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2DA8" w14:textId="50E15346" w:rsidR="00915B78" w:rsidRPr="003B4D60" w:rsidRDefault="00915B78" w:rsidP="00915B78">
      <w:pPr>
        <w:spacing w:after="60"/>
        <w:jc w:val="center"/>
        <w:rPr>
          <w:rFonts w:asciiTheme="majorHAnsi" w:hAnsiTheme="majorHAnsi" w:cs="Arial"/>
          <w:b/>
          <w:sz w:val="24"/>
          <w:szCs w:val="24"/>
          <w:lang w:val="sk-SK"/>
        </w:rPr>
      </w:pPr>
      <w:r w:rsidRPr="003B4D60">
        <w:rPr>
          <w:rFonts w:asciiTheme="majorHAnsi" w:hAnsiTheme="majorHAnsi" w:cs="Arial"/>
          <w:b/>
          <w:sz w:val="24"/>
          <w:szCs w:val="24"/>
          <w:lang w:val="sk-SK"/>
        </w:rPr>
        <w:t>PROJEKTOVÝ ZÁMER</w:t>
      </w:r>
      <w:r w:rsidR="001B6605">
        <w:rPr>
          <w:rFonts w:asciiTheme="majorHAnsi" w:hAnsiTheme="majorHAnsi" w:cs="Arial"/>
          <w:b/>
          <w:sz w:val="24"/>
          <w:szCs w:val="24"/>
          <w:lang w:val="sk-SK"/>
        </w:rPr>
        <w:t xml:space="preserve"> OBČIANSKEHO ZDRUŽENIA KoZa v HÁJI</w:t>
      </w:r>
    </w:p>
    <w:p w14:paraId="58594AD0" w14:textId="77777777" w:rsidR="00915B78" w:rsidRPr="003B4D60" w:rsidRDefault="00915B78" w:rsidP="00915B78">
      <w:pPr>
        <w:spacing w:after="60"/>
        <w:jc w:val="center"/>
        <w:rPr>
          <w:rFonts w:asciiTheme="majorHAnsi" w:hAnsiTheme="majorHAnsi" w:cs="Arial"/>
          <w:b/>
          <w:sz w:val="24"/>
          <w:szCs w:val="24"/>
          <w:lang w:val="sk-SK"/>
        </w:rPr>
      </w:pPr>
    </w:p>
    <w:p w14:paraId="74980405" w14:textId="77777777" w:rsidR="00915B78" w:rsidRPr="003B4D60" w:rsidRDefault="00915B78" w:rsidP="00915B78">
      <w:pPr>
        <w:spacing w:after="60"/>
        <w:jc w:val="center"/>
        <w:rPr>
          <w:rFonts w:asciiTheme="majorHAnsi" w:hAnsiTheme="majorHAnsi" w:cs="Arial"/>
          <w:b/>
          <w:sz w:val="24"/>
          <w:szCs w:val="24"/>
          <w:lang w:val="sk-SK"/>
        </w:rPr>
      </w:pPr>
      <w:r w:rsidRPr="003B4D60">
        <w:rPr>
          <w:rFonts w:asciiTheme="majorHAnsi" w:hAnsiTheme="majorHAnsi" w:cs="Arial"/>
          <w:b/>
          <w:sz w:val="24"/>
          <w:szCs w:val="24"/>
          <w:lang w:val="sk-SK"/>
        </w:rPr>
        <w:t>KOMUNITNÁ ZÁHRADA v STAROM HÁJI</w:t>
      </w:r>
    </w:p>
    <w:p w14:paraId="06DF3AB1" w14:textId="17B1B93B" w:rsidR="00915B78" w:rsidRDefault="00915B78" w:rsidP="00915B78">
      <w:pPr>
        <w:spacing w:after="60"/>
        <w:rPr>
          <w:rFonts w:asciiTheme="majorHAnsi" w:hAnsiTheme="majorHAnsi" w:cs="Arial"/>
          <w:b/>
          <w:sz w:val="24"/>
          <w:szCs w:val="24"/>
          <w:lang w:val="sk-SK"/>
        </w:rPr>
      </w:pPr>
    </w:p>
    <w:p w14:paraId="181BCA8D" w14:textId="77777777" w:rsidR="00422138" w:rsidRPr="003B4D60" w:rsidRDefault="00422138" w:rsidP="00915B78">
      <w:pPr>
        <w:spacing w:after="60"/>
        <w:rPr>
          <w:rFonts w:asciiTheme="majorHAnsi" w:hAnsiTheme="majorHAnsi" w:cs="Arial"/>
          <w:b/>
          <w:sz w:val="24"/>
          <w:szCs w:val="24"/>
          <w:lang w:val="sk-SK"/>
        </w:rPr>
      </w:pPr>
      <w:bookmarkStart w:id="0" w:name="_GoBack"/>
      <w:bookmarkEnd w:id="0"/>
    </w:p>
    <w:p w14:paraId="3CDB49FB" w14:textId="77777777" w:rsidR="00915B78" w:rsidRPr="003B4D60" w:rsidRDefault="00915B78" w:rsidP="00915B78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Theme="majorHAnsi" w:hAnsiTheme="majorHAnsi" w:cs="Arial"/>
          <w:b/>
          <w:bCs/>
          <w:lang w:val="sk-SK"/>
        </w:rPr>
      </w:pPr>
      <w:r w:rsidRPr="003B4D60">
        <w:rPr>
          <w:rFonts w:asciiTheme="majorHAnsi" w:hAnsiTheme="majorHAnsi" w:cs="Arial"/>
          <w:b/>
          <w:bCs/>
          <w:lang w:val="sk-SK"/>
        </w:rPr>
        <w:t>ŽIADATEĽ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6291"/>
      </w:tblGrid>
      <w:tr w:rsidR="00915B78" w:rsidRPr="003B4D60" w14:paraId="5386A99F" w14:textId="77777777" w:rsidTr="0048724F">
        <w:trPr>
          <w:trHeight w:val="20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B1E612" w14:textId="77777777" w:rsidR="00915B78" w:rsidRPr="003B4D60" w:rsidRDefault="0048724F" w:rsidP="00FA6101">
            <w:pPr>
              <w:pStyle w:val="Tabulkatext"/>
              <w:rPr>
                <w:rFonts w:asciiTheme="majorHAnsi" w:hAnsiTheme="majorHAnsi"/>
                <w:b/>
                <w:lang w:val="sk-SK"/>
              </w:rPr>
            </w:pPr>
            <w:r w:rsidRPr="003B4D60">
              <w:rPr>
                <w:rFonts w:asciiTheme="majorHAnsi" w:hAnsiTheme="majorHAnsi"/>
                <w:b/>
                <w:lang w:val="sk-SK"/>
              </w:rPr>
              <w:t>Meno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D409BF" w14:textId="77777777" w:rsidR="00915B78" w:rsidRPr="003B4D60" w:rsidRDefault="005C55C0" w:rsidP="005C55C0">
            <w:pPr>
              <w:pStyle w:val="Tabulkatext"/>
              <w:ind w:left="0"/>
              <w:rPr>
                <w:rFonts w:asciiTheme="majorHAnsi" w:hAnsiTheme="majorHAnsi"/>
                <w:lang w:val="sk-SK"/>
              </w:rPr>
            </w:pPr>
            <w:r w:rsidRPr="003B4D60">
              <w:rPr>
                <w:rFonts w:asciiTheme="majorHAnsi" w:hAnsiTheme="majorHAnsi"/>
                <w:lang w:val="sk-SK"/>
              </w:rPr>
              <w:t xml:space="preserve"> KoZa v Háji</w:t>
            </w:r>
          </w:p>
        </w:tc>
      </w:tr>
      <w:tr w:rsidR="00915B78" w:rsidRPr="003B4D60" w14:paraId="33401B20" w14:textId="77777777" w:rsidTr="0048724F">
        <w:trPr>
          <w:trHeight w:val="20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260C4E" w14:textId="77777777" w:rsidR="00915B78" w:rsidRPr="003B4D60" w:rsidRDefault="0048724F" w:rsidP="00FA6101">
            <w:pPr>
              <w:pStyle w:val="Tabulkatext"/>
              <w:rPr>
                <w:rFonts w:asciiTheme="majorHAnsi" w:hAnsiTheme="majorHAnsi"/>
                <w:b/>
                <w:lang w:val="sk-SK"/>
              </w:rPr>
            </w:pPr>
            <w:r w:rsidRPr="003B4D60">
              <w:rPr>
                <w:rFonts w:asciiTheme="majorHAnsi" w:hAnsiTheme="majorHAnsi"/>
                <w:b/>
                <w:lang w:val="sk-SK"/>
              </w:rPr>
              <w:t>Štatút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B2FA7A" w14:textId="77777777" w:rsidR="00915B78" w:rsidRPr="003B4D60" w:rsidRDefault="005C55C0" w:rsidP="00FA6101">
            <w:pPr>
              <w:pStyle w:val="Tabulkatext"/>
              <w:rPr>
                <w:rFonts w:asciiTheme="majorHAnsi" w:hAnsiTheme="majorHAnsi"/>
                <w:lang w:val="sk-SK"/>
              </w:rPr>
            </w:pPr>
            <w:r w:rsidRPr="003B4D60">
              <w:rPr>
                <w:rFonts w:asciiTheme="majorHAnsi" w:hAnsiTheme="majorHAnsi"/>
                <w:lang w:val="sk-SK"/>
              </w:rPr>
              <w:t>Občianske združenie</w:t>
            </w:r>
          </w:p>
        </w:tc>
      </w:tr>
      <w:tr w:rsidR="00915B78" w:rsidRPr="003B4D60" w14:paraId="18415BBC" w14:textId="77777777" w:rsidTr="0048724F">
        <w:trPr>
          <w:trHeight w:val="20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5D5764" w14:textId="77777777" w:rsidR="00915B78" w:rsidRPr="003B4D60" w:rsidRDefault="0048724F" w:rsidP="00FA6101">
            <w:pPr>
              <w:pStyle w:val="Tabulkatext"/>
              <w:rPr>
                <w:rFonts w:asciiTheme="majorHAnsi" w:hAnsiTheme="majorHAnsi"/>
                <w:b/>
                <w:lang w:val="sk-SK"/>
              </w:rPr>
            </w:pPr>
            <w:r w:rsidRPr="003B4D60">
              <w:rPr>
                <w:rFonts w:asciiTheme="majorHAnsi" w:hAnsiTheme="majorHAnsi"/>
                <w:b/>
                <w:lang w:val="sk-SK"/>
              </w:rPr>
              <w:t>Adresa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EE7D15" w14:textId="77777777" w:rsidR="00915B78" w:rsidRPr="003B4D60" w:rsidRDefault="005C55C0" w:rsidP="00FA6101">
            <w:pPr>
              <w:pStyle w:val="Tabulkatext"/>
              <w:rPr>
                <w:rFonts w:asciiTheme="majorHAnsi" w:hAnsiTheme="majorHAnsi"/>
                <w:lang w:val="sk-SK"/>
              </w:rPr>
            </w:pPr>
            <w:r w:rsidRPr="003B4D60">
              <w:rPr>
                <w:rFonts w:asciiTheme="majorHAnsi" w:hAnsiTheme="majorHAnsi"/>
                <w:lang w:val="sk-SK"/>
              </w:rPr>
              <w:t>Hrobákova 1638/13, 851 02 Bratislava</w:t>
            </w:r>
          </w:p>
        </w:tc>
      </w:tr>
      <w:tr w:rsidR="00915B78" w:rsidRPr="003B4D60" w14:paraId="734CC379" w14:textId="77777777" w:rsidTr="0048724F">
        <w:trPr>
          <w:trHeight w:val="20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68EB41" w14:textId="77777777" w:rsidR="00915B78" w:rsidRPr="003B4D60" w:rsidRDefault="0048724F" w:rsidP="00FA6101">
            <w:pPr>
              <w:pStyle w:val="Tabulkatext"/>
              <w:rPr>
                <w:rFonts w:asciiTheme="majorHAnsi" w:hAnsiTheme="majorHAnsi"/>
                <w:b/>
                <w:lang w:val="sk-SK"/>
              </w:rPr>
            </w:pPr>
            <w:r w:rsidRPr="003B4D60">
              <w:rPr>
                <w:rFonts w:asciiTheme="majorHAnsi" w:hAnsiTheme="majorHAnsi"/>
                <w:b/>
                <w:lang w:val="sk-SK"/>
              </w:rPr>
              <w:t>IČO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15D9AE" w14:textId="77777777" w:rsidR="00915B78" w:rsidRPr="003B4D60" w:rsidRDefault="005C55C0" w:rsidP="00FA6101">
            <w:pPr>
              <w:pStyle w:val="Tabulkatext"/>
              <w:rPr>
                <w:rFonts w:asciiTheme="majorHAnsi" w:hAnsiTheme="majorHAnsi"/>
                <w:lang w:val="sk-SK"/>
              </w:rPr>
            </w:pPr>
            <w:r w:rsidRPr="003B4D60">
              <w:rPr>
                <w:rFonts w:asciiTheme="majorHAnsi" w:hAnsiTheme="majorHAnsi"/>
                <w:lang w:val="sk-SK"/>
              </w:rPr>
              <w:t>51641721</w:t>
            </w:r>
          </w:p>
        </w:tc>
      </w:tr>
      <w:tr w:rsidR="00915B78" w:rsidRPr="003B4D60" w14:paraId="59AB0193" w14:textId="77777777" w:rsidTr="0048724F">
        <w:trPr>
          <w:trHeight w:val="20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3DBEF" w14:textId="77777777" w:rsidR="00915B78" w:rsidRPr="003B4D60" w:rsidRDefault="0048724F" w:rsidP="00FA6101">
            <w:pPr>
              <w:pStyle w:val="Tabulkatext"/>
              <w:rPr>
                <w:rFonts w:asciiTheme="majorHAnsi" w:hAnsiTheme="majorHAnsi"/>
                <w:b/>
                <w:lang w:val="sk-SK"/>
              </w:rPr>
            </w:pPr>
            <w:r w:rsidRPr="003B4D60">
              <w:rPr>
                <w:rFonts w:asciiTheme="majorHAnsi" w:hAnsiTheme="majorHAnsi"/>
                <w:b/>
                <w:lang w:val="sk-SK"/>
              </w:rPr>
              <w:t>Štatutár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495E14" w14:textId="77777777" w:rsidR="00915B78" w:rsidRPr="003B4D60" w:rsidRDefault="005C55C0" w:rsidP="00FA6101">
            <w:pPr>
              <w:pStyle w:val="Tabulkatext"/>
              <w:rPr>
                <w:rFonts w:asciiTheme="majorHAnsi" w:hAnsiTheme="majorHAnsi"/>
                <w:lang w:val="sk-SK"/>
              </w:rPr>
            </w:pPr>
            <w:r w:rsidRPr="003B4D60">
              <w:rPr>
                <w:rFonts w:asciiTheme="majorHAnsi" w:hAnsiTheme="majorHAnsi"/>
                <w:lang w:val="sk-SK"/>
              </w:rPr>
              <w:t>Branislav Vöröš</w:t>
            </w:r>
          </w:p>
        </w:tc>
      </w:tr>
    </w:tbl>
    <w:p w14:paraId="10685C37" w14:textId="77777777" w:rsidR="00915B78" w:rsidRPr="003B4D60" w:rsidRDefault="00915B78" w:rsidP="00915B78">
      <w:pPr>
        <w:rPr>
          <w:rFonts w:asciiTheme="majorHAnsi" w:hAnsiTheme="majorHAnsi" w:cs="Arial"/>
          <w:bCs/>
          <w:lang w:val="sk-SK"/>
        </w:rPr>
      </w:pPr>
    </w:p>
    <w:p w14:paraId="0EA66E78" w14:textId="77777777" w:rsidR="004D6864" w:rsidRPr="003B4D60" w:rsidRDefault="004D6864" w:rsidP="004D6864">
      <w:pPr>
        <w:rPr>
          <w:rFonts w:asciiTheme="majorHAnsi" w:hAnsiTheme="majorHAnsi"/>
          <w:b/>
          <w:lang w:val="sk-SK"/>
        </w:rPr>
      </w:pPr>
      <w:r w:rsidRPr="003B4D60">
        <w:rPr>
          <w:rFonts w:asciiTheme="majorHAnsi" w:hAnsiTheme="majorHAnsi"/>
          <w:b/>
          <w:lang w:val="sk-SK"/>
        </w:rPr>
        <w:t>II.</w:t>
      </w:r>
      <w:r w:rsidRPr="003B4D60">
        <w:rPr>
          <w:rFonts w:asciiTheme="majorHAnsi" w:hAnsiTheme="majorHAnsi"/>
          <w:b/>
          <w:lang w:val="sk-SK"/>
        </w:rPr>
        <w:tab/>
        <w:t xml:space="preserve">VZ´ŤAH </w:t>
      </w:r>
      <w:r w:rsidR="007C6AD6" w:rsidRPr="003B4D60">
        <w:rPr>
          <w:rFonts w:asciiTheme="majorHAnsi" w:hAnsiTheme="majorHAnsi"/>
          <w:b/>
          <w:lang w:val="sk-SK"/>
        </w:rPr>
        <w:t>SO SAMOSPRÁVOU</w:t>
      </w:r>
    </w:p>
    <w:tbl>
      <w:tblPr>
        <w:tblStyle w:val="Mkatabulky4"/>
        <w:tblW w:w="9072" w:type="dxa"/>
        <w:tblInd w:w="5" w:type="dxa"/>
        <w:tblLook w:val="01E0" w:firstRow="1" w:lastRow="1" w:firstColumn="1" w:lastColumn="1" w:noHBand="0" w:noVBand="0"/>
      </w:tblPr>
      <w:tblGrid>
        <w:gridCol w:w="2694"/>
        <w:gridCol w:w="6378"/>
      </w:tblGrid>
      <w:tr w:rsidR="004D6864" w:rsidRPr="003B4D60" w14:paraId="088A94EB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A5D2" w14:textId="77777777" w:rsidR="004D6864" w:rsidRPr="003B4D60" w:rsidRDefault="007C6AD6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MČ Petržalka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33EA" w14:textId="3D208A93" w:rsidR="004D6864" w:rsidRPr="003B4D60" w:rsidRDefault="00E97FF5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Pozemok </w:t>
            </w:r>
            <w:hyperlink r:id="rId7" w:anchor="/detail/kataster/parcela-c/804959/982?zoom=false" w:history="1">
              <w:r w:rsidRPr="003B4D60">
                <w:rPr>
                  <w:rStyle w:val="Hypertextovprepojenie"/>
                  <w:rFonts w:asciiTheme="majorHAnsi" w:hAnsiTheme="majorHAnsi"/>
                  <w:sz w:val="20"/>
                  <w:lang w:val="sk-SK"/>
                </w:rPr>
                <w:t>parc</w:t>
              </w:r>
              <w:r w:rsidR="00767321" w:rsidRPr="003B4D60">
                <w:rPr>
                  <w:rStyle w:val="Hypertextovprepojenie"/>
                  <w:rFonts w:asciiTheme="majorHAnsi" w:hAnsiTheme="majorHAnsi"/>
                  <w:sz w:val="20"/>
                  <w:lang w:val="sk-SK"/>
                </w:rPr>
                <w:t>ely</w:t>
              </w:r>
              <w:r w:rsidRPr="003B4D60">
                <w:rPr>
                  <w:rStyle w:val="Hypertextovprepojenie"/>
                  <w:rFonts w:asciiTheme="majorHAnsi" w:hAnsiTheme="majorHAnsi"/>
                  <w:sz w:val="20"/>
                  <w:lang w:val="sk-SK"/>
                </w:rPr>
                <w:t xml:space="preserve"> č. 9</w:t>
              </w:r>
              <w:r w:rsidR="002963D0" w:rsidRPr="003B4D60">
                <w:rPr>
                  <w:rStyle w:val="Hypertextovprepojenie"/>
                  <w:rFonts w:asciiTheme="majorHAnsi" w:hAnsiTheme="majorHAnsi"/>
                  <w:sz w:val="20"/>
                  <w:lang w:val="sk-SK"/>
                </w:rPr>
                <w:t>82</w:t>
              </w:r>
            </w:hyperlink>
            <w:r w:rsidR="0076732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vo vlastníctve Hl. mesta SR BA a v správe MČ </w:t>
            </w:r>
            <w:r w:rsidR="00D032B9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Petržalka </w:t>
            </w:r>
            <w:r w:rsidR="0076732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– </w:t>
            </w:r>
            <w:r w:rsidR="00D032B9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podáva sa </w:t>
            </w:r>
            <w:r w:rsidR="0076732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žiadosť o zverenie do</w:t>
            </w:r>
            <w:r w:rsidR="003232D2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prenájmu</w:t>
            </w:r>
            <w:r w:rsidR="0076732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</w:t>
            </w:r>
            <w:r w:rsidR="009B36BA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občianskemu združeniu Koza v Háji (ďalej len </w:t>
            </w:r>
            <w:r w:rsidR="0076732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OZ KoZa v</w:t>
            </w:r>
            <w:r w:rsidR="009B36BA">
              <w:rPr>
                <w:rFonts w:asciiTheme="majorHAnsi" w:hAnsiTheme="majorHAnsi"/>
                <w:color w:val="080808"/>
                <w:sz w:val="20"/>
                <w:lang w:val="sk-SK"/>
              </w:rPr>
              <w:t> </w:t>
            </w:r>
            <w:r w:rsidR="0076732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Háji</w:t>
            </w:r>
            <w:r w:rsidR="009B36BA">
              <w:rPr>
                <w:rFonts w:asciiTheme="majorHAnsi" w:hAnsiTheme="majorHAnsi"/>
                <w:color w:val="080808"/>
                <w:sz w:val="20"/>
                <w:lang w:val="sk-SK"/>
              </w:rPr>
              <w:t>)</w:t>
            </w:r>
            <w:r w:rsidR="0076732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za účelom zriadenia a </w:t>
            </w:r>
            <w:r w:rsidR="00767321" w:rsidRPr="00422138">
              <w:rPr>
                <w:rFonts w:asciiTheme="majorHAnsi" w:hAnsiTheme="majorHAnsi"/>
                <w:sz w:val="20"/>
                <w:lang w:val="sk-SK"/>
              </w:rPr>
              <w:t>prevádzkovania komunitnej záhrady</w:t>
            </w:r>
            <w:r w:rsidR="001068A7" w:rsidRPr="00422138">
              <w:rPr>
                <w:rFonts w:asciiTheme="majorHAnsi" w:hAnsiTheme="majorHAnsi"/>
                <w:sz w:val="20"/>
                <w:lang w:val="sk-SK"/>
              </w:rPr>
              <w:t xml:space="preserve"> na 15 rokov</w:t>
            </w:r>
            <w:r w:rsidR="00CC261B" w:rsidRPr="00422138">
              <w:rPr>
                <w:rFonts w:asciiTheme="majorHAnsi" w:hAnsiTheme="majorHAnsi"/>
                <w:sz w:val="20"/>
                <w:lang w:val="sk-SK"/>
              </w:rPr>
              <w:t xml:space="preserve"> </w:t>
            </w:r>
            <w:r w:rsidR="001068A7" w:rsidRPr="00422138">
              <w:rPr>
                <w:rFonts w:asciiTheme="majorHAnsi" w:hAnsiTheme="majorHAnsi"/>
                <w:sz w:val="20"/>
                <w:lang w:val="sk-SK"/>
              </w:rPr>
              <w:t>s možnosťou predĺženia.</w:t>
            </w:r>
          </w:p>
        </w:tc>
      </w:tr>
      <w:tr w:rsidR="004D6864" w:rsidRPr="003B4D60" w14:paraId="217705A0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A70E" w14:textId="77777777" w:rsidR="004D6864" w:rsidRPr="003B4D60" w:rsidRDefault="007C6AD6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Hlavné mesto SR Bratislava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9F5" w14:textId="55B9C687" w:rsidR="002963D0" w:rsidRPr="003B4D60" w:rsidRDefault="00E97FF5" w:rsidP="002963D0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Pozemok </w:t>
            </w:r>
            <w:hyperlink r:id="rId8" w:anchor="/detail/kataster/parcela-c/804959/971?zoom=false" w:history="1">
              <w:r w:rsidRPr="003B4D60">
                <w:rPr>
                  <w:rStyle w:val="Hypertextovprepojenie"/>
                  <w:rFonts w:asciiTheme="majorHAnsi" w:hAnsiTheme="majorHAnsi"/>
                  <w:sz w:val="20"/>
                  <w:lang w:val="sk-SK"/>
                </w:rPr>
                <w:t>parc</w:t>
              </w:r>
              <w:r w:rsidR="00767321" w:rsidRPr="003B4D60">
                <w:rPr>
                  <w:rStyle w:val="Hypertextovprepojenie"/>
                  <w:rFonts w:asciiTheme="majorHAnsi" w:hAnsiTheme="majorHAnsi"/>
                  <w:sz w:val="20"/>
                  <w:lang w:val="sk-SK"/>
                </w:rPr>
                <w:t>ely</w:t>
              </w:r>
              <w:r w:rsidRPr="003B4D60">
                <w:rPr>
                  <w:rStyle w:val="Hypertextovprepojenie"/>
                  <w:rFonts w:asciiTheme="majorHAnsi" w:hAnsiTheme="majorHAnsi"/>
                  <w:sz w:val="20"/>
                  <w:lang w:val="sk-SK"/>
                </w:rPr>
                <w:t xml:space="preserve"> č. </w:t>
              </w:r>
              <w:r w:rsidR="002963D0" w:rsidRPr="003B4D60">
                <w:rPr>
                  <w:rStyle w:val="Hypertextovprepojenie"/>
                  <w:rFonts w:asciiTheme="majorHAnsi" w:hAnsiTheme="majorHAnsi"/>
                  <w:sz w:val="20"/>
                  <w:lang w:val="sk-SK"/>
                </w:rPr>
                <w:t>9</w:t>
              </w:r>
              <w:r w:rsidR="002963D0" w:rsidRPr="003B4D60">
                <w:rPr>
                  <w:rStyle w:val="Hypertextovprepojenie"/>
                  <w:sz w:val="20"/>
                  <w:lang w:val="sk-SK"/>
                </w:rPr>
                <w:t>71</w:t>
              </w:r>
              <w:r w:rsidRPr="003B4D60">
                <w:rPr>
                  <w:rStyle w:val="Hypertextovprepojenie"/>
                  <w:rFonts w:asciiTheme="majorHAnsi" w:hAnsiTheme="majorHAnsi"/>
                  <w:sz w:val="20"/>
                  <w:lang w:val="sk-SK"/>
                </w:rPr>
                <w:t> </w:t>
              </w:r>
            </w:hyperlink>
            <w:r w:rsidR="0076732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vo vlastníctve a  správe Hl. mesta SR BA </w:t>
            </w:r>
            <w:r w:rsidR="00D032B9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– podá sa</w:t>
            </w:r>
            <w:r w:rsidR="0076732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žiadosť o zverenie do</w:t>
            </w:r>
            <w:r w:rsidR="001068A7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prenájmu</w:t>
            </w:r>
            <w:r w:rsidR="0076732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OZ KoZa v Háji za účelom zriadenia a </w:t>
            </w:r>
            <w:r w:rsidR="00767321" w:rsidRPr="00422138">
              <w:rPr>
                <w:rFonts w:asciiTheme="majorHAnsi" w:hAnsiTheme="majorHAnsi"/>
                <w:sz w:val="20"/>
                <w:lang w:val="sk-SK"/>
              </w:rPr>
              <w:t>prevádzkovania komunitnej záhrady</w:t>
            </w:r>
            <w:r w:rsidR="001068A7" w:rsidRPr="00422138">
              <w:rPr>
                <w:rFonts w:asciiTheme="majorHAnsi" w:hAnsiTheme="majorHAnsi"/>
                <w:sz w:val="20"/>
                <w:lang w:val="sk-SK"/>
              </w:rPr>
              <w:t xml:space="preserve"> na 15 rokov s možnosťou predĺženia.</w:t>
            </w:r>
          </w:p>
        </w:tc>
      </w:tr>
    </w:tbl>
    <w:p w14:paraId="6E1F98C0" w14:textId="77777777" w:rsidR="004D6864" w:rsidRPr="003B4D60" w:rsidRDefault="004D6864" w:rsidP="00915B78">
      <w:pPr>
        <w:rPr>
          <w:rFonts w:asciiTheme="majorHAnsi" w:hAnsiTheme="majorHAnsi" w:cs="Arial"/>
          <w:bCs/>
          <w:lang w:val="sk-SK"/>
        </w:rPr>
      </w:pPr>
    </w:p>
    <w:p w14:paraId="4D33DE7B" w14:textId="77777777" w:rsidR="001278E1" w:rsidRPr="003B4D60" w:rsidRDefault="0048724F" w:rsidP="00915B78">
      <w:pPr>
        <w:rPr>
          <w:rFonts w:asciiTheme="majorHAnsi" w:hAnsiTheme="majorHAnsi" w:cs="Arial"/>
          <w:b/>
          <w:bCs/>
          <w:lang w:val="sk-SK"/>
        </w:rPr>
      </w:pPr>
      <w:r w:rsidRPr="003B4D60">
        <w:rPr>
          <w:rFonts w:asciiTheme="majorHAnsi" w:hAnsiTheme="majorHAnsi" w:cs="Arial"/>
          <w:b/>
          <w:bCs/>
          <w:lang w:val="sk-SK"/>
        </w:rPr>
        <w:t>I</w:t>
      </w:r>
      <w:r w:rsidR="004D6864" w:rsidRPr="003B4D60">
        <w:rPr>
          <w:rFonts w:asciiTheme="majorHAnsi" w:hAnsiTheme="majorHAnsi" w:cs="Arial"/>
          <w:b/>
          <w:bCs/>
          <w:lang w:val="sk-SK"/>
        </w:rPr>
        <w:t>I</w:t>
      </w:r>
      <w:r w:rsidRPr="003B4D60">
        <w:rPr>
          <w:rFonts w:asciiTheme="majorHAnsi" w:hAnsiTheme="majorHAnsi" w:cs="Arial"/>
          <w:b/>
          <w:bCs/>
          <w:lang w:val="sk-SK"/>
        </w:rPr>
        <w:t>I.</w:t>
      </w:r>
      <w:r w:rsidRPr="003B4D60">
        <w:rPr>
          <w:rFonts w:asciiTheme="majorHAnsi" w:hAnsiTheme="majorHAnsi" w:cs="Arial"/>
          <w:b/>
          <w:bCs/>
          <w:lang w:val="sk-SK"/>
        </w:rPr>
        <w:tab/>
        <w:t>PROJEKT</w:t>
      </w:r>
    </w:p>
    <w:tbl>
      <w:tblPr>
        <w:tblStyle w:val="Mkatabulky4"/>
        <w:tblW w:w="9072" w:type="dxa"/>
        <w:tblInd w:w="5" w:type="dxa"/>
        <w:tblLook w:val="01E0" w:firstRow="1" w:lastRow="1" w:firstColumn="1" w:lastColumn="1" w:noHBand="0" w:noVBand="0"/>
      </w:tblPr>
      <w:tblGrid>
        <w:gridCol w:w="2694"/>
        <w:gridCol w:w="6378"/>
      </w:tblGrid>
      <w:tr w:rsidR="0048724F" w:rsidRPr="003B4D60" w14:paraId="3BC6A618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01B4" w14:textId="77777777" w:rsidR="0048724F" w:rsidRPr="003B4D60" w:rsidRDefault="0048724F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Predmet projektu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B3F" w14:textId="5F892126" w:rsidR="0048724F" w:rsidRPr="003B4D60" w:rsidRDefault="00737CBD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i/>
                <w:color w:val="080808"/>
                <w:sz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Realizácia</w:t>
            </w:r>
            <w:r w:rsidR="00ED615D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</w:t>
            </w:r>
            <w:r w:rsidR="006E59F6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sídliskovej </w:t>
            </w:r>
            <w:r w:rsidR="00ED615D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komunitnej záhrady na nevyužívanej ploche bývalého </w:t>
            </w:r>
            <w:r w:rsidR="009D6FBB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detského ihriska 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v petržalskom vnútrobloku.</w:t>
            </w:r>
          </w:p>
        </w:tc>
      </w:tr>
      <w:tr w:rsidR="007B7BAB" w:rsidRPr="003B4D60" w14:paraId="2E5C171C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C820" w14:textId="77777777" w:rsidR="007B7BAB" w:rsidRPr="003B4D60" w:rsidRDefault="007B7BAB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Vizualizácia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28F" w14:textId="245F045A" w:rsidR="007B7BAB" w:rsidRPr="003B4D60" w:rsidRDefault="00CC261B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i/>
                <w:color w:val="080808"/>
                <w:sz w:val="20"/>
                <w:lang w:val="sk-SK"/>
              </w:rPr>
            </w:pPr>
            <w:hyperlink r:id="rId9" w:tgtFrame="_blank" w:history="1">
              <w:r w:rsidR="002963D0" w:rsidRPr="003B4D60">
                <w:rPr>
                  <w:rStyle w:val="Hypertextovprepojenie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  <w:lang w:val="sk-SK"/>
                </w:rPr>
                <w:t>https://www.youtube.com/watch?v=00ojIs0BqEo</w:t>
              </w:r>
            </w:hyperlink>
            <w:r w:rsidR="002963D0" w:rsidRPr="003B4D60">
              <w:rPr>
                <w:rFonts w:asciiTheme="majorHAnsi" w:hAnsiTheme="majorHAnsi"/>
                <w:i/>
                <w:color w:val="080808"/>
                <w:sz w:val="20"/>
                <w:lang w:val="sk-SK"/>
              </w:rPr>
              <w:t xml:space="preserve"> </w:t>
            </w:r>
          </w:p>
        </w:tc>
      </w:tr>
      <w:tr w:rsidR="005B4BAB" w:rsidRPr="003B4D60" w14:paraId="3787A2F1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5AE0" w14:textId="77777777" w:rsidR="005B4BAB" w:rsidRPr="003B4D60" w:rsidRDefault="005B4BAB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Realizačný tím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04B7" w14:textId="77777777" w:rsidR="005B4BAB" w:rsidRPr="003B4D60" w:rsidRDefault="005C55C0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Členovia OZ Koza v Háji</w:t>
            </w:r>
          </w:p>
        </w:tc>
      </w:tr>
      <w:tr w:rsidR="005B4BAB" w:rsidRPr="003B4D60" w14:paraId="5FC4EAF3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D5D0" w14:textId="77777777" w:rsidR="005B4BAB" w:rsidRPr="003B4D60" w:rsidRDefault="005B4BAB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Miesto realizácie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C4AF" w14:textId="5056A254" w:rsidR="00074501" w:rsidRPr="003B4D60" w:rsidRDefault="005C55C0" w:rsidP="005C55C0">
            <w:pPr>
              <w:spacing w:before="60" w:after="60"/>
              <w:ind w:right="57"/>
              <w:jc w:val="left"/>
              <w:rPr>
                <w:rFonts w:asciiTheme="majorHAnsi" w:hAnsiTheme="majorHAnsi"/>
                <w:i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i/>
                <w:color w:val="080808"/>
                <w:sz w:val="20"/>
                <w:lang w:val="sk-SK"/>
              </w:rPr>
              <w:t xml:space="preserve"> </w:t>
            </w:r>
            <w:r w:rsidR="0007450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Vnútroblok na </w:t>
            </w:r>
            <w:proofErr w:type="spellStart"/>
            <w:r w:rsidR="0007450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Hrobákovej</w:t>
            </w:r>
            <w:proofErr w:type="spellEnd"/>
            <w:r w:rsidR="0007450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ulici – pozemok so šiestimi nepoužívanými pieskoviskami, betónovou plochou a bezprostrednou trávnatou plochou:</w:t>
            </w:r>
            <w:r w:rsidR="00074501" w:rsidRPr="003B4D60">
              <w:rPr>
                <w:rFonts w:asciiTheme="majorHAnsi" w:hAnsiTheme="majorHAnsi"/>
                <w:i/>
                <w:color w:val="080808"/>
                <w:sz w:val="20"/>
                <w:lang w:val="sk-SK"/>
              </w:rPr>
              <w:t xml:space="preserve">  </w:t>
            </w:r>
          </w:p>
          <w:p w14:paraId="5B516A5F" w14:textId="5701F8FA" w:rsidR="005B4BAB" w:rsidRPr="003B4D60" w:rsidRDefault="005C55C0" w:rsidP="005C55C0">
            <w:pPr>
              <w:spacing w:before="60" w:after="60"/>
              <w:ind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časť </w:t>
            </w:r>
            <w:hyperlink r:id="rId10" w:anchor="/detail/kataster/parcela-c/804959/971?zoom=false" w:history="1">
              <w:r w:rsidRPr="003B4D60">
                <w:rPr>
                  <w:rStyle w:val="Hypertextovprepojenie"/>
                  <w:rFonts w:asciiTheme="majorHAnsi" w:hAnsiTheme="majorHAnsi"/>
                  <w:sz w:val="20"/>
                  <w:lang w:val="sk-SK"/>
                </w:rPr>
                <w:t xml:space="preserve">parcely č. </w:t>
              </w:r>
              <w:r w:rsidR="002963D0" w:rsidRPr="003B4D60">
                <w:rPr>
                  <w:rStyle w:val="Hypertextovprepojenie"/>
                  <w:rFonts w:asciiTheme="majorHAnsi" w:hAnsiTheme="majorHAnsi"/>
                  <w:sz w:val="20"/>
                  <w:lang w:val="sk-SK"/>
                </w:rPr>
                <w:t>9</w:t>
              </w:r>
              <w:r w:rsidR="002963D0" w:rsidRPr="003B4D60">
                <w:rPr>
                  <w:rStyle w:val="Hypertextovprepojenie"/>
                  <w:sz w:val="20"/>
                  <w:lang w:val="sk-SK"/>
                </w:rPr>
                <w:t>71</w:t>
              </w:r>
            </w:hyperlink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, na ktorej sa nachádza 6 pieskovísk s betónovou plochou</w:t>
            </w:r>
            <w:r w:rsidR="002E6B44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, bezprostrednou trávnatou plochou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</w:t>
            </w:r>
            <w:r w:rsidR="002963D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a</w:t>
            </w:r>
            <w:r w:rsidR="002E6B44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 vydláždeným chodníkom 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a</w:t>
            </w:r>
            <w:r w:rsidR="002E6B44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 </w:t>
            </w:r>
            <w:r w:rsidR="0076732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časť </w:t>
            </w:r>
            <w:hyperlink r:id="rId11" w:anchor="/detail/kataster/parcela-c/804959/982?zoom=false" w:history="1">
              <w:r w:rsidR="00767321" w:rsidRPr="003B4D60">
                <w:rPr>
                  <w:rStyle w:val="Hypertextovprepojenie"/>
                  <w:rFonts w:asciiTheme="majorHAnsi" w:hAnsiTheme="majorHAnsi"/>
                  <w:sz w:val="20"/>
                  <w:lang w:val="sk-SK"/>
                </w:rPr>
                <w:t>parcely č. 9</w:t>
              </w:r>
              <w:r w:rsidR="002963D0" w:rsidRPr="003B4D60">
                <w:rPr>
                  <w:rStyle w:val="Hypertextovprepojenie"/>
                  <w:rFonts w:asciiTheme="majorHAnsi" w:hAnsiTheme="majorHAnsi"/>
                  <w:sz w:val="20"/>
                  <w:lang w:val="sk-SK"/>
                </w:rPr>
                <w:t>82</w:t>
              </w:r>
            </w:hyperlink>
            <w:r w:rsidR="0076732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s</w:t>
            </w:r>
            <w:r w:rsidR="002E6B44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 </w:t>
            </w:r>
            <w:r w:rsidR="0076732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trávnatou plochou</w:t>
            </w:r>
            <w:r w:rsidR="002E6B44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lemujúca parcelu č.971.</w:t>
            </w:r>
          </w:p>
          <w:p w14:paraId="5D6AA83C" w14:textId="6985D697" w:rsidR="00767321" w:rsidRPr="003B4D60" w:rsidRDefault="002E6B44" w:rsidP="005C55C0">
            <w:pPr>
              <w:spacing w:before="60" w:after="60"/>
              <w:ind w:right="57"/>
              <w:jc w:val="left"/>
              <w:rPr>
                <w:rFonts w:asciiTheme="majorHAnsi" w:hAnsiTheme="majorHAnsi"/>
                <w:i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i/>
                <w:color w:val="080808"/>
                <w:sz w:val="20"/>
                <w:lang w:val="sk-SK"/>
              </w:rPr>
              <w:t>(viď príloha č. 3 – lokalizácia na katastrálnej mape)</w:t>
            </w:r>
          </w:p>
        </w:tc>
      </w:tr>
      <w:tr w:rsidR="005B4BAB" w:rsidRPr="003B4D60" w14:paraId="6D194066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4E5C" w14:textId="77777777" w:rsidR="005B4BAB" w:rsidRPr="003B4D60" w:rsidRDefault="005B4BAB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Východisková situácia/Zdôvodnenie potrebnosti projektu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057" w14:textId="7D45237A" w:rsidR="00A35258" w:rsidRPr="003B4D60" w:rsidRDefault="00B31178" w:rsidP="00A35258">
            <w:pPr>
              <w:spacing w:before="60" w:after="60"/>
              <w:ind w:left="57"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Viacerí obyvatelia z bytových domov </w:t>
            </w:r>
            <w:r w:rsidR="00A35258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na </w:t>
            </w:r>
            <w:proofErr w:type="spellStart"/>
            <w:r w:rsidR="00A35258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Hrobákovej</w:t>
            </w:r>
            <w:proofErr w:type="spellEnd"/>
            <w:r w:rsidR="00A35258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ulici 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zhodne vyjadrili túžbu po sídliskovej záhradke s </w:t>
            </w:r>
            <w:proofErr w:type="spellStart"/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kompostoviskom</w:t>
            </w:r>
            <w:proofErr w:type="spellEnd"/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, kde by sa mohli realizovať a schádzať s rodinami a susedmi.</w:t>
            </w:r>
            <w:r w:rsidR="00A35258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Potreba komunity a záujem pestovať plodiny, ktoré sa nedajú vypestovať v panelákových bytoch či na balkónoch, ako aj záujem o kompostovanie bio odpadu, čo tvorí väčšinu odpadu domácností, vyústilo do zadefinovania riešenia v podobe komunitnej záhrady aj na podnet pracovníčok MČ Petržalka. Za týmto účelom bol vytipovaný konkrétny pozemok v exteriéri promenády na </w:t>
            </w:r>
            <w:proofErr w:type="spellStart"/>
            <w:r w:rsidR="00A35258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Hrobákovej</w:t>
            </w:r>
            <w:proofErr w:type="spellEnd"/>
            <w:r w:rsidR="00A35258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ulici. Ide o aktívne nevyužívanú plochu schátraného ihriska so šiestimi pieskoviskami, ktoré zarastá divými travinami a </w:t>
            </w:r>
            <w:r w:rsidR="00A35258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lastRenderedPageBreak/>
              <w:t xml:space="preserve">krovinatými porastmi. Miesto sa nachádza bezprostredne vedľa bytového domu Hrobákova 13 a je súčasťou hlavnej pešej promenády spájajúcej autobusovú zastávku a základnú </w:t>
            </w:r>
            <w:r w:rsidR="00E002AE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a strednú </w:t>
            </w:r>
            <w:r w:rsidR="00A35258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školu</w:t>
            </w:r>
            <w:r w:rsidR="00E002AE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na </w:t>
            </w:r>
            <w:proofErr w:type="spellStart"/>
            <w:r w:rsidR="00E002AE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Dudovej</w:t>
            </w:r>
            <w:proofErr w:type="spellEnd"/>
            <w:r w:rsidR="00E002AE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ulici</w:t>
            </w:r>
            <w:r w:rsidR="00A35258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, vďaka čomu má postupná realizácia </w:t>
            </w:r>
            <w:r w:rsidR="00E002AE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záhrady aj väčšiu </w:t>
            </w:r>
            <w:r w:rsidR="00A35258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šancu prebúdzať záujem detí, študentov i širšej spoločnosti o komunitné spolunažívanie</w:t>
            </w:r>
          </w:p>
        </w:tc>
      </w:tr>
      <w:tr w:rsidR="005B4BAB" w:rsidRPr="003B4D60" w14:paraId="16F6F053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8090" w14:textId="77777777" w:rsidR="005B4BAB" w:rsidRPr="003B4D60" w:rsidRDefault="005B4BAB" w:rsidP="005B4BAB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lastRenderedPageBreak/>
              <w:t xml:space="preserve">Ciele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A15" w14:textId="61B299F1" w:rsidR="00E002AE" w:rsidRPr="003B4D60" w:rsidRDefault="00737CBD" w:rsidP="003B4CD5">
            <w:pPr>
              <w:pStyle w:val="Odsekzoznamu"/>
              <w:numPr>
                <w:ilvl w:val="0"/>
                <w:numId w:val="8"/>
              </w:num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Hlavným cieľom projektu je</w:t>
            </w:r>
            <w:r w:rsidR="00CC261B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revitalizácia nevyužívaného priestoru schátraných pieskovísk v dynamickom priestore </w:t>
            </w:r>
            <w:proofErr w:type="spellStart"/>
            <w:r w:rsidR="00CC261B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Hrobákovej</w:t>
            </w:r>
            <w:proofErr w:type="spellEnd"/>
            <w:r w:rsidR="00CC261B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ulice a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</w:t>
            </w:r>
            <w:r w:rsidR="00D032B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vy</w:t>
            </w:r>
            <w:r w:rsidR="00975C6C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budova</w:t>
            </w:r>
            <w:r w:rsidR="00D032B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nie fungujúcej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komunitnej záhrady,</w:t>
            </w:r>
            <w:r w:rsidR="003D78F2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t</w:t>
            </w:r>
            <w:r w:rsidR="00D032B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.j</w:t>
            </w:r>
            <w:proofErr w:type="spellEnd"/>
            <w:r w:rsidR="00D032B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.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priestoru na pestovanie rôznych druhov rastlín okrasných (kríky, okrasné byliny, trávnaté plochy) aj úžitkových (zelenina, ovocie, bylinky)</w:t>
            </w:r>
            <w:r w:rsidR="00975C6C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</w:t>
            </w:r>
            <w:r w:rsidR="003D78F2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využívajúc prvky </w:t>
            </w:r>
            <w:proofErr w:type="spellStart"/>
            <w:r w:rsidR="003D78F2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permakultúry</w:t>
            </w:r>
            <w:proofErr w:type="spellEnd"/>
            <w:r w:rsidR="003D78F2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, </w:t>
            </w:r>
            <w:r w:rsidR="00975C6C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s možnosťou kompostovania</w:t>
            </w:r>
            <w:r w:rsidR="00D032B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</w:t>
            </w:r>
            <w:r w:rsidR="00975C6C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bioodpadu aj z domácností </w:t>
            </w:r>
            <w:r w:rsidR="00D032B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a zároveň </w:t>
            </w:r>
            <w:r w:rsidR="00975C6C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vytvorenie </w:t>
            </w:r>
            <w:r w:rsidR="00D032B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komunitného priestoru na utužovanie viacgeneračných susedských vzťahov.</w:t>
            </w:r>
          </w:p>
          <w:p w14:paraId="7B6A9FB5" w14:textId="77777777" w:rsidR="003D78F2" w:rsidRPr="003B4D60" w:rsidRDefault="00737CBD" w:rsidP="003B4CD5">
            <w:pPr>
              <w:pStyle w:val="Odsekzoznamu"/>
              <w:numPr>
                <w:ilvl w:val="0"/>
                <w:numId w:val="8"/>
              </w:num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Záhrada má poskytovať jej užívateľom priestor na výsadbu, kultivovanie, pestovanie plodín, ktoré nie je možné realizovať na balkónoch panelákových bytov</w:t>
            </w:r>
            <w:r w:rsidR="00975C6C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a možnosť kompostovať </w:t>
            </w:r>
            <w:r w:rsidR="00E002AE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aj domáci </w:t>
            </w:r>
            <w:r w:rsidR="00975C6C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bioodpad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.</w:t>
            </w:r>
            <w:r w:rsidR="00D032B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</w:t>
            </w:r>
          </w:p>
          <w:p w14:paraId="2BAC8BDC" w14:textId="27C20758" w:rsidR="003D78F2" w:rsidRPr="003B4D60" w:rsidRDefault="00D032B9" w:rsidP="003B4CD5">
            <w:pPr>
              <w:pStyle w:val="Odsekzoznamu"/>
              <w:numPr>
                <w:ilvl w:val="0"/>
                <w:numId w:val="8"/>
              </w:num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Popri </w:t>
            </w:r>
            <w:r w:rsidR="003D78F2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sebarealizácii na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 záhrad</w:t>
            </w:r>
            <w:r w:rsidR="003D78F2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e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má </w:t>
            </w:r>
            <w:r w:rsidR="003D78F2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obyvateľom 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umožniť</w:t>
            </w:r>
            <w:r w:rsidR="003D78F2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stretávanie. výmenu skúseností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a utužiť tak vzťahy medzi obyvateľmi, od najmenších detí po dôchodcov</w:t>
            </w:r>
            <w:r w:rsidR="003D78F2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, vďaka čomu by pre nich spoločenský život mohol získať celkom nový, hlbší význam.</w:t>
            </w:r>
          </w:p>
          <w:p w14:paraId="23981726" w14:textId="1C219A28" w:rsidR="00975C6C" w:rsidRPr="003B4D60" w:rsidRDefault="00975C6C" w:rsidP="003B4CD5">
            <w:pPr>
              <w:pStyle w:val="Odsekzoznamu"/>
              <w:numPr>
                <w:ilvl w:val="0"/>
                <w:numId w:val="8"/>
              </w:num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Sekundárnym cieľom je vytvoriť pilotný projekt</w:t>
            </w:r>
            <w:r w:rsidR="006E59F6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sídliskovej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komunitnej záhrady v réžii obyvateľov a</w:t>
            </w:r>
            <w:r w:rsidR="006E59F6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 inšpirovať, zdieľať know-how a skúsenosti s ďalšími potenciálnymi petržalskými, prípadne bratislavskými komunitami osobne a cez blog.</w:t>
            </w:r>
          </w:p>
          <w:p w14:paraId="32F909BA" w14:textId="5D76BA35" w:rsidR="005B4BAB" w:rsidRPr="003B4D60" w:rsidRDefault="006E59F6" w:rsidP="003B4CD5">
            <w:pPr>
              <w:pStyle w:val="Odsekzoznamu"/>
              <w:numPr>
                <w:ilvl w:val="0"/>
                <w:numId w:val="8"/>
              </w:numPr>
              <w:spacing w:before="60" w:after="60"/>
              <w:ind w:right="57"/>
              <w:jc w:val="left"/>
              <w:rPr>
                <w:rFonts w:asciiTheme="majorHAnsi" w:hAnsiTheme="majorHAnsi"/>
                <w:i/>
                <w:color w:val="080808"/>
                <w:sz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Projekt nemá za cieľ ostať exkluzívny pre vybranú skupinu obyvateľov, aj keď v počiatočnom štádiu</w:t>
            </w:r>
            <w:r w:rsidR="001B7706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sa z praktických dôvodov takým javiť 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bude.</w:t>
            </w:r>
            <w:r w:rsidR="008E6A20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 Úspešne zrealizovaná záhradka by mala vyvolať zvedavosť, prelomiť komunikačné bariéry a inšpirovať ľudí z okolia k vytvoreniu podobných záhrad.</w:t>
            </w:r>
          </w:p>
        </w:tc>
      </w:tr>
      <w:tr w:rsidR="005B4BAB" w:rsidRPr="003B4D60" w14:paraId="70425587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6C22" w14:textId="77777777" w:rsidR="005B4BAB" w:rsidRPr="003B4D60" w:rsidRDefault="005B4BAB" w:rsidP="005B4BAB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 xml:space="preserve">Cieľová skupina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EE0" w14:textId="39E4618D" w:rsidR="00975C6C" w:rsidRPr="003B4D60" w:rsidRDefault="003808E9" w:rsidP="003808E9">
            <w:pPr>
              <w:spacing w:before="60" w:after="60"/>
              <w:ind w:left="57"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V prvotnej fáze bude priestor využívaný prevažne komunitou priamo zaangažovaných ľudí z </w:t>
            </w:r>
            <w:proofErr w:type="spellStart"/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Hrobákovej</w:t>
            </w:r>
            <w:proofErr w:type="spellEnd"/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ulice a okolia, no konečným zámerom je jeho sprístupnenie </w:t>
            </w:r>
            <w:r w:rsidRPr="003B4D60">
              <w:rPr>
                <w:rFonts w:asciiTheme="majorHAnsi" w:eastAsia="Calibri" w:hAnsiTheme="majorHAnsi" w:cstheme="minorHAnsi"/>
                <w:b/>
                <w:color w:val="080808"/>
                <w:sz w:val="20"/>
                <w:szCs w:val="20"/>
                <w:lang w:val="sk-SK"/>
              </w:rPr>
              <w:t>všetkým obyvateľom z okolia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, tak aby mohol slúžiť nielen na aktívny a pasívny oddych, ale aj na vzdelávanie a inšpiráciu.</w:t>
            </w:r>
          </w:p>
        </w:tc>
      </w:tr>
      <w:tr w:rsidR="00717C12" w:rsidRPr="003B4D60" w14:paraId="0DF9F356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180D" w14:textId="77777777" w:rsidR="00717C12" w:rsidRPr="003B4D60" w:rsidRDefault="00B11137" w:rsidP="005B4BAB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Prínosy projektu (pre cieľovú skupinu)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BF22" w14:textId="3A62D92C" w:rsidR="005D0E4B" w:rsidRPr="003B4D60" w:rsidRDefault="00D032B9" w:rsidP="001B6605">
            <w:pPr>
              <w:pStyle w:val="Odsekzoznamu"/>
              <w:numPr>
                <w:ilvl w:val="0"/>
                <w:numId w:val="7"/>
              </w:num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Komunitná záhrada poskytne obyvateľom možnosť pestovať vlastné potraviny a kompostovať (žiť ekologickejšie</w:t>
            </w:r>
            <w:r w:rsidR="001B7706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) a vytvorením komunitnej atmosféry</w:t>
            </w:r>
            <w:r w:rsidR="000E379C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a vzťahov</w:t>
            </w:r>
            <w:r w:rsidR="001B7706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odbúra anonymitu sídliska – čím vyváži aj niektoré dôvody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, prečo mnohých láka </w:t>
            </w:r>
            <w:r w:rsidR="001B7706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predstava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rodinného domu.</w:t>
            </w:r>
            <w:r w:rsidR="001B7706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</w:t>
            </w:r>
            <w:r w:rsidR="005D0E4B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Pri budovaní a starostlivosti o záhradu sa obyvatelia vrátane detí nevyhnutie podučia novým technickým zručnostiam a získajú nové poznatky nielen z oblasti záhradkárčenia a ovocinárstva, ale aj zo spojenia s prírodou, ročným cyklom a zodpovednejším životným štýlom.</w:t>
            </w:r>
          </w:p>
          <w:p w14:paraId="40CAA155" w14:textId="77777777" w:rsidR="008E6A20" w:rsidRPr="003B4D60" w:rsidRDefault="001B7706" w:rsidP="001B6605">
            <w:pPr>
              <w:pStyle w:val="Odsekzoznamu"/>
              <w:numPr>
                <w:ilvl w:val="0"/>
                <w:numId w:val="7"/>
              </w:num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proofErr w:type="spellStart"/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Zrevitalizovaním</w:t>
            </w:r>
            <w:proofErr w:type="spellEnd"/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schátraného zákutia sa zvýši bezpečnosť v okolí obývaných panelákov a skrášli bezprostredné okolie frekventovanej promenády </w:t>
            </w:r>
            <w:proofErr w:type="spellStart"/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Hrobákovej</w:t>
            </w:r>
            <w:proofErr w:type="spellEnd"/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.</w:t>
            </w:r>
            <w:r w:rsidR="000E379C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Vytvorením komunity sa prehĺbi aj vzťah obyvateľov</w:t>
            </w:r>
            <w:r w:rsidR="001C1C1A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k sebe navzájom a okoliu, podporí sa zmysel pre zodpovednosť za vzťahy, dianie v okolí ako aj za jeho vzhľad</w:t>
            </w:r>
            <w:r w:rsidR="005D0E4B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. </w:t>
            </w:r>
          </w:p>
          <w:p w14:paraId="6C1F75E0" w14:textId="5B727A56" w:rsidR="00B00F44" w:rsidRPr="003B4D60" w:rsidRDefault="00B00F44" w:rsidP="001B6605">
            <w:pPr>
              <w:pStyle w:val="Odsekzoznamu"/>
              <w:numPr>
                <w:ilvl w:val="0"/>
                <w:numId w:val="7"/>
              </w:numPr>
              <w:spacing w:before="60" w:after="60"/>
              <w:ind w:right="57"/>
              <w:jc w:val="left"/>
              <w:rPr>
                <w:rFonts w:ascii="Garamond" w:hAnsi="Garamond" w:cs="Times New Roman"/>
                <w:color w:val="000000"/>
                <w:sz w:val="24"/>
                <w:szCs w:val="24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Projekt tejto komunitnej záhrady by časom mohol slúžiť ako funkčný model dynamického symbiotického ľudsko-rastlinného systému, ktorého varianty by bolo možné realizovať nielen na ďalších nevyužitých plochách v rámci sídliska, ale aj na početných nevyužitých verejných priestoroch na území Petržalky, ktoré často viac než verejnému prospechu, slúžia vizuálnemu smogu, resp. nemajú žiaden účel. </w:t>
            </w:r>
          </w:p>
        </w:tc>
      </w:tr>
      <w:tr w:rsidR="00B11137" w:rsidRPr="003B4D60" w14:paraId="37CD67B8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DF84" w14:textId="77777777" w:rsidR="00B11137" w:rsidRPr="003B4D60" w:rsidRDefault="00B11137" w:rsidP="005B4BAB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lastRenderedPageBreak/>
              <w:t>Hlavné aktivity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152" w14:textId="5E1914AD" w:rsidR="00ED615D" w:rsidRPr="003B4D60" w:rsidRDefault="009D6FBB" w:rsidP="001B6605">
            <w:pPr>
              <w:numPr>
                <w:ilvl w:val="0"/>
                <w:numId w:val="2"/>
              </w:num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P</w:t>
            </w:r>
            <w:r w:rsidR="00ED615D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ríprava</w:t>
            </w:r>
            <w:r w:rsidR="00CC09E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a vybudova</w:t>
            </w:r>
            <w:r w:rsidR="00ED615D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nie komunitnej záhrady (vyčistenie pieskovísk</w:t>
            </w:r>
            <w:r w:rsidR="00CC09E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, navezenie hliny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a</w:t>
            </w:r>
            <w:r w:rsidR="00ED615D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vy</w:t>
            </w:r>
            <w:r w:rsidR="00CC09E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tvorenie</w:t>
            </w:r>
            <w:r w:rsidR="00ED615D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záhonov</w:t>
            </w:r>
            <w:r w:rsidR="00CC09E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a bylinkovej špirály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,</w:t>
            </w:r>
            <w:r w:rsidR="003D78F2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zavedenie vody,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výsadba</w:t>
            </w:r>
            <w:r w:rsidR="00CC09E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zelene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, zabezpečenie kompostovania a</w:t>
            </w:r>
            <w:r w:rsidR="00CC09E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 jeho 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údržba, vytvorenie oddychovej zóny</w:t>
            </w:r>
            <w:r w:rsidR="008E6A20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osadením lavičiek a </w:t>
            </w:r>
            <w:proofErr w:type="spellStart"/>
            <w:r w:rsidR="008E6A20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pergoly</w:t>
            </w:r>
            <w:proofErr w:type="spellEnd"/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),</w:t>
            </w:r>
          </w:p>
          <w:p w14:paraId="536940EF" w14:textId="21AD8E0A" w:rsidR="00546285" w:rsidRPr="003B4D60" w:rsidRDefault="00546285" w:rsidP="001B6605">
            <w:pPr>
              <w:numPr>
                <w:ilvl w:val="0"/>
                <w:numId w:val="2"/>
              </w:num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Starostlivosť o</w:t>
            </w:r>
            <w:r w:rsidR="00737CBD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 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záhony</w:t>
            </w:r>
            <w:r w:rsidR="00737CBD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, kompostovisko, trávnatú plochu a stromy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v</w:t>
            </w:r>
            <w:r w:rsidR="008E6A20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 primárnej 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réžii prihlásených rodín</w:t>
            </w:r>
            <w:r w:rsidR="008E6A20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, podľa prejaveného záujmu aj s dobrovoľníkmi z okolia,</w:t>
            </w:r>
          </w:p>
          <w:p w14:paraId="3A743080" w14:textId="331DFE00" w:rsidR="00ED615D" w:rsidRPr="003B4D60" w:rsidRDefault="003B4CD5" w:rsidP="001B6605">
            <w:pPr>
              <w:numPr>
                <w:ilvl w:val="0"/>
                <w:numId w:val="2"/>
              </w:num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U</w:t>
            </w:r>
            <w:r w:rsidR="00737CBD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žíva</w:t>
            </w:r>
            <w:r w:rsidR="009D6FBB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nie komunitnej záhrady podľa prevádzkového poriadku</w:t>
            </w:r>
            <w:r w:rsidR="008E6A20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,</w:t>
            </w:r>
          </w:p>
          <w:p w14:paraId="353180C9" w14:textId="1E5D0115" w:rsidR="00ED615D" w:rsidRPr="003B4D60" w:rsidRDefault="003B4CD5" w:rsidP="001B6605">
            <w:pPr>
              <w:numPr>
                <w:ilvl w:val="0"/>
                <w:numId w:val="2"/>
              </w:num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O</w:t>
            </w:r>
            <w:r w:rsidR="00ED615D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rganizovanie dobrovoľníckych brigád a komunitných aktivít v priestoroch komunitnej záhrady za cieľom rozvoja susedských a medzigeneračných vzťahov</w:t>
            </w:r>
            <w:r w:rsidR="008E6A20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(napr. upratovacie brigády, kosenie, </w:t>
            </w:r>
            <w:r w:rsidR="00A45A4E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postupne aj sezónne </w:t>
            </w:r>
            <w:r w:rsidR="00CC09E9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„slávnosti“</w:t>
            </w:r>
            <w:r w:rsidR="00A45A4E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nadväzujúce na ročné obdobia a tradície, susedská burza a pod.)</w:t>
            </w:r>
          </w:p>
          <w:p w14:paraId="0EA3AA6A" w14:textId="73980FB1" w:rsidR="001B6605" w:rsidRPr="001B6605" w:rsidRDefault="003B4CD5" w:rsidP="001B6605">
            <w:pPr>
              <w:numPr>
                <w:ilvl w:val="0"/>
                <w:numId w:val="2"/>
              </w:num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N</w:t>
            </w:r>
            <w:r w:rsidR="00ED615D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eformálne tematické stretnutia („akcie“) ponúkajúce zážitkové formy environmentálnej výchovy a</w:t>
            </w:r>
            <w:r w:rsidR="008E6A20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 </w:t>
            </w:r>
            <w:r w:rsidR="00ED615D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vzdelávania</w:t>
            </w:r>
            <w:r w:rsidR="008E6A20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(napr. stavba pareniska, </w:t>
            </w:r>
            <w:proofErr w:type="spellStart"/>
            <w:r w:rsidR="008E6A20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kompostovací</w:t>
            </w:r>
            <w:proofErr w:type="spellEnd"/>
            <w:r w:rsidR="008E6A20"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deň, a pod.)</w:t>
            </w:r>
          </w:p>
        </w:tc>
      </w:tr>
      <w:tr w:rsidR="001B6605" w:rsidRPr="003B4D60" w14:paraId="3AD85201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97F" w14:textId="4867A870" w:rsidR="001B6605" w:rsidRPr="003B4D60" w:rsidRDefault="001B6605" w:rsidP="001B6605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Podrobný popis projektu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C63" w14:textId="77777777" w:rsidR="001B6605" w:rsidRPr="00881EE1" w:rsidRDefault="001B6605" w:rsidP="001B6605">
            <w:p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b/>
                <w:color w:val="080808"/>
                <w:sz w:val="20"/>
                <w:lang w:val="sk-SK"/>
              </w:rPr>
            </w:pPr>
            <w:r>
              <w:rPr>
                <w:rFonts w:asciiTheme="majorHAnsi" w:eastAsia="Calibri" w:hAnsiTheme="majorHAnsi" w:cstheme="minorHAnsi"/>
                <w:b/>
                <w:color w:val="080808"/>
                <w:sz w:val="20"/>
                <w:lang w:val="sk-SK"/>
              </w:rPr>
              <w:t xml:space="preserve"> </w:t>
            </w:r>
            <w:r w:rsidRPr="00881EE1">
              <w:rPr>
                <w:rFonts w:asciiTheme="majorHAnsi" w:eastAsia="Calibri" w:hAnsiTheme="majorHAnsi" w:cstheme="minorHAnsi"/>
                <w:b/>
                <w:color w:val="080808"/>
                <w:sz w:val="20"/>
                <w:lang w:val="sk-SK"/>
              </w:rPr>
              <w:t>Záhrada</w:t>
            </w:r>
          </w:p>
          <w:p w14:paraId="229F7031" w14:textId="77777777" w:rsidR="001B6605" w:rsidRDefault="001B6605" w:rsidP="001B6605">
            <w:pPr>
              <w:spacing w:before="60" w:after="60"/>
              <w:ind w:right="57"/>
              <w:jc w:val="left"/>
              <w:rPr>
                <w:rFonts w:asciiTheme="majorHAnsi" w:hAnsiTheme="majorHAnsi"/>
                <w:sz w:val="20"/>
                <w:lang w:val="sk-SK"/>
              </w:rPr>
            </w:pPr>
            <w:r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 xml:space="preserve"> </w:t>
            </w:r>
            <w:r w:rsidRPr="00881EE1"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 xml:space="preserve">V záhrade </w:t>
            </w:r>
            <w:r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>sa budú</w:t>
            </w:r>
            <w:r w:rsidRPr="00881EE1"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 xml:space="preserve"> uplatňovať princípy ekologického pestovania. Na zabezpečenie dostatočného množstva kvalitnej pôdy </w:t>
            </w:r>
            <w:r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 xml:space="preserve">sa </w:t>
            </w:r>
            <w:r w:rsidRPr="00881EE1"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>využij</w:t>
            </w:r>
            <w:r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>ú</w:t>
            </w:r>
            <w:r w:rsidRPr="00881EE1"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 xml:space="preserve"> vyvýšené záhony, parenisko, bylinkov</w:t>
            </w:r>
            <w:r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>á</w:t>
            </w:r>
            <w:r w:rsidRPr="00881EE1"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 xml:space="preserve"> špirál</w:t>
            </w:r>
            <w:r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>a</w:t>
            </w:r>
            <w:r w:rsidRPr="00881EE1"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 xml:space="preserve"> a v centre záhrady </w:t>
            </w:r>
            <w:r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 xml:space="preserve">sa </w:t>
            </w:r>
            <w:r w:rsidRPr="00881EE1"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>rozšíri</w:t>
            </w:r>
            <w:r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 xml:space="preserve"> </w:t>
            </w:r>
            <w:r w:rsidRPr="00881EE1"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>výsadbov</w:t>
            </w:r>
            <w:r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>á</w:t>
            </w:r>
            <w:r w:rsidRPr="00881EE1"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 xml:space="preserve"> ploch</w:t>
            </w:r>
            <w:r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>a</w:t>
            </w:r>
            <w:r w:rsidRPr="00881EE1">
              <w:rPr>
                <w:rFonts w:asciiTheme="majorHAnsi" w:eastAsia="Times New Roman" w:hAnsiTheme="majorHAnsi" w:cs="Arial"/>
                <w:sz w:val="20"/>
                <w:lang w:val="sk-SK" w:eastAsia="sk-SK"/>
              </w:rPr>
              <w:t xml:space="preserve"> o rastliny pestované v tzv. svahových tvárniciach  </w:t>
            </w:r>
            <w:r w:rsidRPr="00881EE1">
              <w:rPr>
                <w:rFonts w:asciiTheme="majorHAnsi" w:hAnsiTheme="majorHAnsi"/>
                <w:sz w:val="20"/>
                <w:lang w:val="sk-SK"/>
              </w:rPr>
              <w:t xml:space="preserve">V záhonoch (vyvýšené záhony, bylinková špirála, parenisko) </w:t>
            </w:r>
            <w:r>
              <w:rPr>
                <w:rFonts w:asciiTheme="majorHAnsi" w:hAnsiTheme="majorHAnsi"/>
                <w:sz w:val="20"/>
                <w:lang w:val="sk-SK"/>
              </w:rPr>
              <w:t>sa budú vytvárať</w:t>
            </w:r>
            <w:r w:rsidRPr="00881EE1">
              <w:rPr>
                <w:rFonts w:asciiTheme="majorHAnsi" w:hAnsiTheme="majorHAnsi"/>
                <w:sz w:val="20"/>
                <w:lang w:val="sk-SK"/>
              </w:rPr>
              <w:t xml:space="preserve"> zmiešané kultúry z dôvodu účinnej ochrany plodín a tiež z dôvodu prevencie pred škodlivým hmyzom. </w:t>
            </w:r>
            <w:r>
              <w:rPr>
                <w:rFonts w:asciiTheme="majorHAnsi" w:hAnsiTheme="majorHAnsi"/>
                <w:sz w:val="20"/>
                <w:lang w:val="sk-SK"/>
              </w:rPr>
              <w:t>Značn</w:t>
            </w:r>
            <w:r w:rsidRPr="00881EE1">
              <w:rPr>
                <w:rFonts w:asciiTheme="majorHAnsi" w:hAnsiTheme="majorHAnsi"/>
                <w:sz w:val="20"/>
                <w:lang w:val="sk-SK"/>
              </w:rPr>
              <w:t>ú časť pozemku záhrady tvorí trávnatá plocha</w:t>
            </w:r>
            <w:r>
              <w:rPr>
                <w:rFonts w:asciiTheme="majorHAnsi" w:hAnsiTheme="majorHAnsi"/>
                <w:sz w:val="20"/>
                <w:lang w:val="sk-SK"/>
              </w:rPr>
              <w:t>, ktorá sa plánuje zachovať, a o ktorú sa budú starať členovia OZ, resp. dobrovoľníci.</w:t>
            </w:r>
            <w:r w:rsidRPr="00881EE1">
              <w:rPr>
                <w:rFonts w:asciiTheme="majorHAnsi" w:hAnsiTheme="majorHAnsi"/>
                <w:sz w:val="20"/>
                <w:lang w:val="sk-SK"/>
              </w:rPr>
              <w:t xml:space="preserve"> </w:t>
            </w:r>
          </w:p>
          <w:p w14:paraId="599FD38D" w14:textId="77777777" w:rsidR="001B6605" w:rsidRPr="00881EE1" w:rsidRDefault="001B6605" w:rsidP="001B6605">
            <w:pPr>
              <w:pStyle w:val="Default"/>
              <w:spacing w:line="276" w:lineRule="auto"/>
              <w:rPr>
                <w:rFonts w:asciiTheme="majorHAnsi" w:hAnsiTheme="majorHAnsi" w:cstheme="minorBidi"/>
                <w:b/>
                <w:color w:val="auto"/>
                <w:sz w:val="20"/>
                <w:szCs w:val="22"/>
                <w:lang w:val="sk-SK"/>
              </w:rPr>
            </w:pPr>
            <w:r>
              <w:rPr>
                <w:rFonts w:asciiTheme="majorHAnsi" w:hAnsiTheme="majorHAnsi" w:cstheme="minorBidi"/>
                <w:b/>
                <w:color w:val="auto"/>
                <w:sz w:val="20"/>
                <w:szCs w:val="22"/>
                <w:lang w:val="sk-SK"/>
              </w:rPr>
              <w:t xml:space="preserve"> </w:t>
            </w:r>
            <w:r w:rsidRPr="00881EE1">
              <w:rPr>
                <w:rFonts w:asciiTheme="majorHAnsi" w:hAnsiTheme="majorHAnsi" w:cstheme="minorBidi"/>
                <w:b/>
                <w:color w:val="auto"/>
                <w:sz w:val="20"/>
                <w:szCs w:val="22"/>
                <w:lang w:val="sk-SK"/>
              </w:rPr>
              <w:t>Záhrada – detailné členenie a prvky</w:t>
            </w:r>
          </w:p>
          <w:p w14:paraId="6383BA90" w14:textId="77777777" w:rsidR="001B6605" w:rsidRPr="00881EE1" w:rsidRDefault="001B6605" w:rsidP="001B6605">
            <w:pPr>
              <w:pStyle w:val="Default"/>
              <w:spacing w:line="276" w:lineRule="auto"/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</w:pP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V centre záhrady sa nachádza 6 betónových boxov (bývalé pieskoviská, štrkoviská). Plocha medzi betónovými boxmi je pokrytá asfaltovým povrchom. Toto členenie chceme zachovať s tým, že 3 betónové boxy v časti bližšej k obytnému domu chceme rozčleniť na 12 štvorcových vyvýšených záhonov (4 záhony v jednom boxe). Vyvýšené záhony budú mať drevenú konštrukciu a výšku cca 50cm. Budú naplnené zeminou  a využité na pestovanie zeleniny a byliniek.</w:t>
            </w:r>
          </w:p>
          <w:p w14:paraId="4F990732" w14:textId="77777777" w:rsidR="001B6605" w:rsidRPr="00881EE1" w:rsidRDefault="001B6605" w:rsidP="001B6605">
            <w:pPr>
              <w:pStyle w:val="Default"/>
              <w:spacing w:line="276" w:lineRule="auto"/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</w:pP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Betónové boxy v časti odľahlej od obytnému domu bližšie k asfaltovým plochám bývalých volejbalových ihrísk </w:t>
            </w:r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sa využijú</w:t>
            </w: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ako parenisko, v strednom boxe bude umiestnená tzv. bylinková špirála a jeden box </w:t>
            </w:r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sa zatiaľ </w:t>
            </w: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vyčlení pre kríkovú výsadbu (ovocné kríky) a okrasné rastliny.</w:t>
            </w:r>
          </w:p>
          <w:p w14:paraId="3CB5DDAF" w14:textId="77777777" w:rsidR="001B6605" w:rsidRDefault="001B6605" w:rsidP="001B6605">
            <w:pPr>
              <w:pStyle w:val="Default"/>
              <w:spacing w:line="276" w:lineRule="auto"/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</w:pP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Na trávnatej ploche okolo betónových boxov </w:t>
            </w:r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sa</w:t>
            </w: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zachova</w:t>
            </w:r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jú</w:t>
            </w: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existujúce stromy a kry a dopln</w:t>
            </w:r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í</w:t>
            </w: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ich jeden ovocný </w:t>
            </w:r>
            <w:r w:rsidRPr="00881EE1">
              <w:rPr>
                <w:rFonts w:asciiTheme="majorHAnsi" w:hAnsiTheme="majorHAnsi" w:cstheme="minorBidi"/>
                <w:i/>
                <w:color w:val="auto"/>
                <w:sz w:val="20"/>
                <w:szCs w:val="22"/>
                <w:lang w:val="sk-SK"/>
              </w:rPr>
              <w:t xml:space="preserve">strom (na parcele v správe </w:t>
            </w:r>
            <w:proofErr w:type="spellStart"/>
            <w:r w:rsidRPr="00881EE1">
              <w:rPr>
                <w:rFonts w:asciiTheme="majorHAnsi" w:hAnsiTheme="majorHAnsi" w:cstheme="minorBidi"/>
                <w:i/>
                <w:color w:val="auto"/>
                <w:sz w:val="20"/>
                <w:szCs w:val="22"/>
                <w:lang w:val="sk-SK"/>
              </w:rPr>
              <w:t>Hl,mesta</w:t>
            </w:r>
            <w:proofErr w:type="spellEnd"/>
            <w:r w:rsidRPr="00881EE1">
              <w:rPr>
                <w:rFonts w:asciiTheme="majorHAnsi" w:hAnsiTheme="majorHAnsi" w:cstheme="minorBidi"/>
                <w:i/>
                <w:color w:val="auto"/>
                <w:sz w:val="20"/>
                <w:szCs w:val="22"/>
                <w:lang w:val="sk-SK"/>
              </w:rPr>
              <w:t xml:space="preserve"> SR)</w:t>
            </w: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a niekoľko ovocných kríkov (ríbezle, maliny, kanadské čučoriedky, černice).</w:t>
            </w:r>
          </w:p>
          <w:p w14:paraId="1673276D" w14:textId="77777777" w:rsidR="001B6605" w:rsidRPr="00881EE1" w:rsidRDefault="001B6605" w:rsidP="001B6605">
            <w:pPr>
              <w:pStyle w:val="Default"/>
              <w:spacing w:line="276" w:lineRule="auto"/>
              <w:rPr>
                <w:rFonts w:asciiTheme="majorHAnsi" w:hAnsiTheme="majorHAnsi" w:cstheme="minorBidi"/>
                <w:b/>
                <w:color w:val="auto"/>
                <w:sz w:val="20"/>
                <w:szCs w:val="22"/>
                <w:lang w:val="sk-SK"/>
              </w:rPr>
            </w:pPr>
            <w:r>
              <w:rPr>
                <w:rFonts w:asciiTheme="majorHAnsi" w:hAnsiTheme="majorHAnsi" w:cstheme="minorBidi"/>
                <w:b/>
                <w:color w:val="auto"/>
                <w:sz w:val="20"/>
                <w:szCs w:val="22"/>
                <w:lang w:val="sk-SK"/>
              </w:rPr>
              <w:t xml:space="preserve"> </w:t>
            </w:r>
            <w:r w:rsidRPr="00881EE1">
              <w:rPr>
                <w:rFonts w:asciiTheme="majorHAnsi" w:hAnsiTheme="majorHAnsi" w:cstheme="minorBidi"/>
                <w:b/>
                <w:color w:val="auto"/>
                <w:sz w:val="20"/>
                <w:szCs w:val="22"/>
                <w:lang w:val="sk-SK"/>
              </w:rPr>
              <w:t>Kompostovisko</w:t>
            </w:r>
          </w:p>
          <w:p w14:paraId="5ABC3439" w14:textId="77777777" w:rsidR="001B6605" w:rsidRDefault="001B6605" w:rsidP="001B6605">
            <w:pPr>
              <w:pStyle w:val="Default"/>
              <w:spacing w:line="276" w:lineRule="auto"/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</w:pPr>
            <w:r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</w:t>
            </w:r>
            <w:r w:rsidRPr="00881EE1">
              <w:rPr>
                <w:rFonts w:asciiTheme="majorHAnsi" w:hAnsiTheme="majorHAnsi"/>
                <w:sz w:val="20"/>
                <w:szCs w:val="22"/>
                <w:lang w:val="sk-SK"/>
              </w:rPr>
              <w:t>Komunitn</w:t>
            </w:r>
            <w:r>
              <w:rPr>
                <w:rFonts w:asciiTheme="majorHAnsi" w:hAnsiTheme="majorHAnsi"/>
                <w:sz w:val="20"/>
                <w:szCs w:val="22"/>
                <w:lang w:val="sk-SK"/>
              </w:rPr>
              <w:t>á</w:t>
            </w:r>
            <w:r w:rsidRPr="00881EE1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záhrad</w:t>
            </w:r>
            <w:r>
              <w:rPr>
                <w:rFonts w:asciiTheme="majorHAnsi" w:hAnsiTheme="majorHAnsi"/>
                <w:sz w:val="20"/>
                <w:szCs w:val="22"/>
                <w:lang w:val="sk-SK"/>
              </w:rPr>
              <w:t>a</w:t>
            </w:r>
            <w:r w:rsidRPr="00881EE1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2"/>
                <w:lang w:val="sk-SK"/>
              </w:rPr>
              <w:t>sa bude</w:t>
            </w:r>
            <w:r w:rsidRPr="00881EE1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realizovať  formou prírodnej záhrady teda tak, aby </w:t>
            </w:r>
            <w:r>
              <w:rPr>
                <w:rFonts w:asciiTheme="majorHAnsi" w:hAnsiTheme="majorHAnsi"/>
                <w:sz w:val="20"/>
                <w:szCs w:val="22"/>
                <w:lang w:val="sk-SK"/>
              </w:rPr>
              <w:t>sa</w:t>
            </w:r>
            <w:r w:rsidRPr="00881EE1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čo najviac podporil</w:t>
            </w:r>
            <w:r>
              <w:rPr>
                <w:rFonts w:asciiTheme="majorHAnsi" w:hAnsiTheme="majorHAnsi"/>
                <w:sz w:val="20"/>
                <w:szCs w:val="22"/>
                <w:lang w:val="sk-SK"/>
              </w:rPr>
              <w:t>o</w:t>
            </w:r>
            <w:r w:rsidRPr="00881EE1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pôsobenie prírodných regulačných mechanizmov, </w:t>
            </w: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vyvaroval</w:t>
            </w:r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o</w:t>
            </w: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 sa používani</w:t>
            </w:r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e</w:t>
            </w: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priemyselných</w:t>
            </w:r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hnojív</w:t>
            </w: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. Tie </w:t>
            </w:r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sa </w:t>
            </w: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nahrad</w:t>
            </w:r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ia</w:t>
            </w: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vyzretým, dobre ošetrovaným kompostom, zeleným hnojením a ďalšími postupmi charakteristickými pre </w:t>
            </w:r>
            <w:proofErr w:type="spellStart"/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permakultúrne</w:t>
            </w:r>
            <w:proofErr w:type="spellEnd"/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pestovanie. Z tohto dôvodu bude súčasťou záhrady aj kompostovisko</w:t>
            </w:r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pozostávajúce z dvoch uzavretých </w:t>
            </w:r>
            <w:proofErr w:type="spellStart"/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kompostérov</w:t>
            </w:r>
            <w:proofErr w:type="spellEnd"/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o objeme 900-1000 litrov, umiestnených v zatienenej časti pozemku pod stromami</w:t>
            </w:r>
            <w:r w:rsidRPr="00881EE1"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.</w:t>
            </w:r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Zároveň sa tým umožní domácnostiam užívateľov kompostovať ich kuchynský bio odpad.</w:t>
            </w:r>
          </w:p>
          <w:p w14:paraId="012C4E52" w14:textId="77777777" w:rsidR="001B6605" w:rsidRDefault="001B6605" w:rsidP="001B6605">
            <w:pPr>
              <w:pStyle w:val="Default"/>
              <w:spacing w:line="276" w:lineRule="auto"/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</w:pPr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lastRenderedPageBreak/>
              <w:t xml:space="preserve"> </w:t>
            </w:r>
            <w:r w:rsidRPr="00DD054F">
              <w:rPr>
                <w:rFonts w:asciiTheme="majorHAnsi" w:hAnsiTheme="majorHAnsi" w:cstheme="minorBidi"/>
                <w:b/>
                <w:color w:val="auto"/>
                <w:sz w:val="20"/>
                <w:szCs w:val="22"/>
                <w:lang w:val="sk-SK"/>
              </w:rPr>
              <w:t>Komunálny odpad</w:t>
            </w:r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 xml:space="preserve"> vyprodukovaný v priestoroch záhrady bude v réžii každého návštevníka. Ambíciou osvety užívateľov záhrady bude minimalizovať odpad, </w:t>
            </w:r>
            <w:proofErr w:type="spellStart"/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t.j</w:t>
            </w:r>
            <w:proofErr w:type="spellEnd"/>
            <w:r>
              <w:rPr>
                <w:rFonts w:asciiTheme="majorHAnsi" w:hAnsiTheme="majorHAnsi" w:cstheme="minorBidi"/>
                <w:color w:val="auto"/>
                <w:sz w:val="20"/>
                <w:szCs w:val="22"/>
                <w:lang w:val="sk-SK"/>
              </w:rPr>
              <w:t>. neprodukovať odpad.</w:t>
            </w:r>
          </w:p>
          <w:p w14:paraId="1BC54A93" w14:textId="77777777" w:rsidR="001B6605" w:rsidRDefault="001B6605" w:rsidP="001B6605">
            <w:pPr>
              <w:pStyle w:val="Default"/>
              <w:spacing w:line="276" w:lineRule="auto"/>
              <w:rPr>
                <w:rFonts w:asciiTheme="majorHAnsi" w:hAnsiTheme="majorHAnsi"/>
                <w:b/>
                <w:sz w:val="20"/>
                <w:szCs w:val="22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2"/>
                <w:lang w:val="sk-SK"/>
              </w:rPr>
              <w:t xml:space="preserve"> </w:t>
            </w:r>
            <w:r w:rsidRPr="005577F8">
              <w:rPr>
                <w:rFonts w:asciiTheme="majorHAnsi" w:hAnsiTheme="majorHAnsi"/>
                <w:b/>
                <w:sz w:val="20"/>
                <w:szCs w:val="22"/>
                <w:lang w:val="sk-SK"/>
              </w:rPr>
              <w:t>Voda</w:t>
            </w:r>
          </w:p>
          <w:p w14:paraId="7ACAB860" w14:textId="088908D4" w:rsidR="001B6605" w:rsidRDefault="001B6605" w:rsidP="001B6605">
            <w:pPr>
              <w:pStyle w:val="Default"/>
              <w:spacing w:line="276" w:lineRule="auto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DD054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Voda na zavlažovanie záhrady </w:t>
            </w:r>
            <w:r>
              <w:rPr>
                <w:rFonts w:asciiTheme="majorHAnsi" w:hAnsiTheme="majorHAnsi"/>
                <w:sz w:val="20"/>
                <w:szCs w:val="22"/>
                <w:lang w:val="sk-SK"/>
              </w:rPr>
              <w:t xml:space="preserve">bude k dispozícii v dvoch </w:t>
            </w:r>
            <w:r>
              <w:rPr>
                <w:rFonts w:asciiTheme="majorHAnsi" w:hAnsiTheme="majorHAnsi"/>
                <w:sz w:val="20"/>
                <w:szCs w:val="22"/>
                <w:lang w:val="sk-SK"/>
              </w:rPr>
              <w:t>jedno</w:t>
            </w:r>
            <w:r>
              <w:rPr>
                <w:rFonts w:asciiTheme="majorHAnsi" w:hAnsiTheme="majorHAnsi"/>
                <w:sz w:val="20"/>
                <w:szCs w:val="22"/>
                <w:lang w:val="sk-SK"/>
              </w:rPr>
              <w:t>kubíkových bareloch umiestnených v priestoroch záhrady. Voda sa do nich bude ťahať zo susedného bytového domu Hrobákova 13 na základe dohody a bude podľa meračov účtovaná OZ KoZa v Háji.</w:t>
            </w:r>
          </w:p>
          <w:p w14:paraId="4E103173" w14:textId="77777777" w:rsidR="001B6605" w:rsidRDefault="001B6605" w:rsidP="001B6605">
            <w:pPr>
              <w:pStyle w:val="Default"/>
              <w:spacing w:line="276" w:lineRule="auto"/>
              <w:rPr>
                <w:rFonts w:asciiTheme="majorHAnsi" w:hAnsiTheme="majorHAnsi"/>
                <w:b/>
                <w:sz w:val="20"/>
                <w:szCs w:val="22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2"/>
                <w:lang w:val="sk-SK"/>
              </w:rPr>
              <w:t xml:space="preserve"> </w:t>
            </w:r>
            <w:r w:rsidRPr="009B36BA">
              <w:rPr>
                <w:rFonts w:asciiTheme="majorHAnsi" w:hAnsiTheme="majorHAnsi"/>
                <w:b/>
                <w:sz w:val="20"/>
                <w:szCs w:val="22"/>
                <w:lang w:val="sk-SK"/>
              </w:rPr>
              <w:t>Technická miestnosť</w:t>
            </w:r>
          </w:p>
          <w:p w14:paraId="5E45E0AB" w14:textId="70469CEA" w:rsidR="001B6605" w:rsidRPr="009B36BA" w:rsidRDefault="001B6605" w:rsidP="001B6605">
            <w:pPr>
              <w:pStyle w:val="Default"/>
              <w:spacing w:line="276" w:lineRule="auto"/>
              <w:rPr>
                <w:rFonts w:asciiTheme="majorHAnsi" w:hAnsiTheme="majorHAnsi"/>
                <w:sz w:val="20"/>
                <w:szCs w:val="22"/>
                <w:lang w:val="sk-SK"/>
              </w:rPr>
            </w:pPr>
            <w:r>
              <w:rPr>
                <w:rFonts w:asciiTheme="majorHAnsi" w:hAnsiTheme="majorHAnsi"/>
                <w:sz w:val="20"/>
                <w:szCs w:val="22"/>
                <w:lang w:val="sk-SK"/>
              </w:rPr>
              <w:t>Primárne na účely uskladnenia náradia</w:t>
            </w:r>
            <w:r>
              <w:rPr>
                <w:rFonts w:asciiTheme="majorHAnsi" w:hAnsiTheme="majorHAnsi"/>
                <w:sz w:val="20"/>
                <w:szCs w:val="22"/>
                <w:lang w:val="sk-SK"/>
              </w:rPr>
              <w:t>,</w:t>
            </w:r>
            <w:r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ale aj ako klubové zázemie</w:t>
            </w:r>
            <w:r>
              <w:rPr>
                <w:rFonts w:asciiTheme="majorHAnsi" w:hAnsiTheme="majorHAnsi"/>
                <w:sz w:val="20"/>
                <w:szCs w:val="22"/>
                <w:lang w:val="sk-SK"/>
              </w:rPr>
              <w:t>,</w:t>
            </w:r>
            <w:r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dostalo OZ KoZa v Háji do užívania uzamykateľné priestory na prízemí bytového domu Hrobákova 13 po odsúhlasení </w:t>
            </w:r>
            <w:r>
              <w:rPr>
                <w:rFonts w:asciiTheme="majorHAnsi" w:hAnsiTheme="majorHAnsi"/>
                <w:sz w:val="20"/>
                <w:szCs w:val="22"/>
                <w:lang w:val="sk-SK"/>
              </w:rPr>
              <w:t>väčšinou vlastníkov bytov</w:t>
            </w:r>
            <w:r>
              <w:rPr>
                <w:rFonts w:asciiTheme="majorHAnsi" w:hAnsiTheme="majorHAnsi"/>
                <w:sz w:val="20"/>
                <w:szCs w:val="22"/>
                <w:lang w:val="sk-SK"/>
              </w:rPr>
              <w:t>, čo zároveň nepriamo manifestuje podporu obyvateľov bytového domu s týmto projektom.</w:t>
            </w:r>
          </w:p>
          <w:p w14:paraId="39C8DC6F" w14:textId="77777777" w:rsidR="001B6605" w:rsidRDefault="001B6605" w:rsidP="001B6605">
            <w:p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b/>
                <w:color w:val="080808"/>
                <w:sz w:val="20"/>
                <w:lang w:val="sk-SK"/>
              </w:rPr>
            </w:pPr>
            <w:r>
              <w:rPr>
                <w:rFonts w:asciiTheme="majorHAnsi" w:eastAsia="Calibri" w:hAnsiTheme="majorHAnsi" w:cstheme="minorHAnsi"/>
                <w:color w:val="080808"/>
                <w:sz w:val="20"/>
                <w:lang w:val="sk-SK"/>
              </w:rPr>
              <w:t xml:space="preserve"> </w:t>
            </w:r>
            <w:r w:rsidRPr="005577F8">
              <w:rPr>
                <w:rFonts w:asciiTheme="majorHAnsi" w:eastAsia="Calibri" w:hAnsiTheme="majorHAnsi" w:cstheme="minorHAnsi"/>
                <w:b/>
                <w:color w:val="080808"/>
                <w:sz w:val="20"/>
                <w:lang w:val="sk-SK"/>
              </w:rPr>
              <w:t>Oplotenie</w:t>
            </w:r>
          </w:p>
          <w:p w14:paraId="69BD5FC5" w14:textId="3E358084" w:rsidR="001B6605" w:rsidRPr="002B7156" w:rsidRDefault="001B6605" w:rsidP="001B6605">
            <w:p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lang w:val="sk-SK"/>
              </w:rPr>
            </w:pPr>
            <w:r>
              <w:rPr>
                <w:rFonts w:asciiTheme="majorHAnsi" w:eastAsia="Calibri" w:hAnsiTheme="majorHAnsi" w:cstheme="minorHAnsi"/>
                <w:b/>
                <w:color w:val="080808"/>
                <w:sz w:val="20"/>
                <w:lang w:val="sk-SK"/>
              </w:rPr>
              <w:t xml:space="preserve"> </w:t>
            </w:r>
            <w:r w:rsidRPr="002B7156">
              <w:rPr>
                <w:rFonts w:asciiTheme="majorHAnsi" w:eastAsia="Calibri" w:hAnsiTheme="majorHAnsi" w:cstheme="minorHAnsi"/>
                <w:color w:val="080808"/>
                <w:sz w:val="20"/>
                <w:lang w:val="sk-SK"/>
              </w:rPr>
              <w:t xml:space="preserve">Plot </w:t>
            </w:r>
            <w:r w:rsidR="00422138">
              <w:rPr>
                <w:rFonts w:asciiTheme="majorHAnsi" w:eastAsia="Calibri" w:hAnsiTheme="majorHAnsi" w:cstheme="minorHAnsi"/>
                <w:color w:val="080808"/>
                <w:sz w:val="20"/>
                <w:lang w:val="sk-SK"/>
              </w:rPr>
              <w:t xml:space="preserve">z pletivových dielcov </w:t>
            </w:r>
            <w:r w:rsidRPr="002B7156">
              <w:rPr>
                <w:rFonts w:asciiTheme="majorHAnsi" w:eastAsia="Calibri" w:hAnsiTheme="majorHAnsi" w:cstheme="minorHAnsi"/>
                <w:color w:val="080808"/>
                <w:sz w:val="20"/>
                <w:lang w:val="sk-SK"/>
              </w:rPr>
              <w:t xml:space="preserve">vo výške 125 cm </w:t>
            </w:r>
            <w:r>
              <w:rPr>
                <w:rFonts w:asciiTheme="majorHAnsi" w:eastAsia="Calibri" w:hAnsiTheme="majorHAnsi" w:cstheme="minorHAnsi"/>
                <w:color w:val="080808"/>
                <w:sz w:val="20"/>
                <w:lang w:val="sk-SK"/>
              </w:rPr>
              <w:t>bude ohraničovať priestory komunitnej záhrady. Ukotvenie stĺpikov bude v betóne. Vstup do areálu bude cez dvojkrídlovú uzamykateľnú bráničku.</w:t>
            </w:r>
          </w:p>
          <w:p w14:paraId="210FF36B" w14:textId="77777777" w:rsidR="001B6605" w:rsidRPr="005577F8" w:rsidRDefault="001B6605" w:rsidP="001B6605">
            <w:pPr>
              <w:keepNext/>
              <w:spacing w:before="60" w:after="60"/>
              <w:ind w:left="57" w:right="57"/>
              <w:jc w:val="left"/>
              <w:rPr>
                <w:rFonts w:asciiTheme="majorHAnsi" w:eastAsia="Calibri" w:hAnsiTheme="majorHAnsi" w:cstheme="minorHAnsi"/>
                <w:b/>
                <w:bCs/>
                <w:color w:val="080808"/>
                <w:sz w:val="20"/>
                <w:lang w:val="sk-SK"/>
              </w:rPr>
            </w:pPr>
            <w:r w:rsidRPr="005577F8">
              <w:rPr>
                <w:rFonts w:asciiTheme="majorHAnsi" w:eastAsia="Calibri" w:hAnsiTheme="majorHAnsi" w:cstheme="minorHAnsi"/>
                <w:b/>
                <w:bCs/>
                <w:color w:val="080808"/>
                <w:sz w:val="20"/>
                <w:lang w:val="sk-SK"/>
              </w:rPr>
              <w:t>Prevádzka</w:t>
            </w:r>
          </w:p>
          <w:p w14:paraId="7BFA0418" w14:textId="77777777" w:rsidR="001B6605" w:rsidRPr="00881EE1" w:rsidRDefault="001B6605" w:rsidP="001B6605">
            <w:pPr>
              <w:keepNext/>
              <w:spacing w:before="60" w:after="60"/>
              <w:ind w:left="57" w:right="57"/>
              <w:jc w:val="left"/>
              <w:rPr>
                <w:rFonts w:asciiTheme="majorHAnsi" w:eastAsia="Calibri" w:hAnsiTheme="majorHAnsi" w:cstheme="minorHAnsi"/>
                <w:bCs/>
                <w:color w:val="080808"/>
                <w:sz w:val="20"/>
                <w:lang w:val="sk-SK"/>
              </w:rPr>
            </w:pPr>
            <w:r w:rsidRPr="00881EE1">
              <w:rPr>
                <w:rFonts w:asciiTheme="majorHAnsi" w:eastAsia="Calibri" w:hAnsiTheme="majorHAnsi" w:cstheme="minorHAnsi"/>
                <w:bCs/>
                <w:color w:val="080808"/>
                <w:sz w:val="20"/>
                <w:lang w:val="sk-SK"/>
              </w:rPr>
              <w:t xml:space="preserve">Prevádzkový poriadok bude zverejnený pri vstupnej bráne, záhrada sa </w:t>
            </w:r>
            <w:r w:rsidRPr="00422138">
              <w:rPr>
                <w:rFonts w:asciiTheme="majorHAnsi" w:eastAsia="Calibri" w:hAnsiTheme="majorHAnsi" w:cstheme="minorHAnsi"/>
                <w:bCs/>
                <w:sz w:val="20"/>
                <w:lang w:val="sk-SK"/>
              </w:rPr>
              <w:t>bude mimo prevádzkových hodín uzamykať a kľúče bude mať k dispozícii uvedená kontaktná osoba.</w:t>
            </w:r>
          </w:p>
          <w:p w14:paraId="417BFDB6" w14:textId="77777777" w:rsidR="001B6605" w:rsidRDefault="001B6605" w:rsidP="001B6605">
            <w:pPr>
              <w:keepNext/>
              <w:spacing w:before="60" w:after="60"/>
              <w:ind w:left="57" w:right="57"/>
              <w:jc w:val="left"/>
              <w:rPr>
                <w:rFonts w:asciiTheme="majorHAnsi" w:eastAsia="Calibri" w:hAnsiTheme="majorHAnsi" w:cstheme="minorHAnsi"/>
                <w:b/>
                <w:color w:val="080808"/>
                <w:sz w:val="20"/>
                <w:lang w:val="sk-SK"/>
              </w:rPr>
            </w:pPr>
            <w:r w:rsidRPr="00CC51DA">
              <w:rPr>
                <w:rFonts w:asciiTheme="majorHAnsi" w:eastAsia="Calibri" w:hAnsiTheme="majorHAnsi" w:cstheme="minorHAnsi"/>
                <w:b/>
                <w:color w:val="080808"/>
                <w:sz w:val="20"/>
                <w:lang w:val="sk-SK"/>
              </w:rPr>
              <w:t>Mobiliár</w:t>
            </w:r>
          </w:p>
          <w:p w14:paraId="0D63704F" w14:textId="4CC105A9" w:rsidR="001B6605" w:rsidRPr="003B4D60" w:rsidRDefault="001B6605" w:rsidP="001B6605">
            <w:pPr>
              <w:spacing w:before="60" w:after="60"/>
              <w:ind w:right="57"/>
              <w:jc w:val="left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r w:rsidRPr="00CC51DA">
              <w:rPr>
                <w:rFonts w:asciiTheme="majorHAnsi" w:eastAsia="Calibri" w:hAnsiTheme="majorHAnsi" w:cstheme="minorHAnsi"/>
                <w:color w:val="080808"/>
                <w:sz w:val="20"/>
                <w:lang w:val="sk-SK"/>
              </w:rPr>
              <w:t xml:space="preserve">Mobiliár záhrady budú tvoriť </w:t>
            </w:r>
            <w:r>
              <w:rPr>
                <w:rFonts w:asciiTheme="majorHAnsi" w:eastAsia="Calibri" w:hAnsiTheme="majorHAnsi" w:cstheme="minorHAnsi"/>
                <w:color w:val="080808"/>
                <w:sz w:val="20"/>
                <w:lang w:val="sk-SK"/>
              </w:rPr>
              <w:t xml:space="preserve">drevené </w:t>
            </w:r>
            <w:r w:rsidRPr="00CC51DA">
              <w:rPr>
                <w:rFonts w:asciiTheme="majorHAnsi" w:eastAsia="Calibri" w:hAnsiTheme="majorHAnsi" w:cstheme="minorHAnsi"/>
                <w:color w:val="080808"/>
                <w:sz w:val="20"/>
                <w:lang w:val="sk-SK"/>
              </w:rPr>
              <w:t>lavičky osadené na pôvodných miestach ihriska a posedenie s </w:t>
            </w:r>
            <w:proofErr w:type="spellStart"/>
            <w:r w:rsidRPr="00CC51DA">
              <w:rPr>
                <w:rFonts w:asciiTheme="majorHAnsi" w:eastAsia="Calibri" w:hAnsiTheme="majorHAnsi" w:cstheme="minorHAnsi"/>
                <w:color w:val="080808"/>
                <w:sz w:val="20"/>
                <w:lang w:val="sk-SK"/>
              </w:rPr>
              <w:t>pergolou</w:t>
            </w:r>
            <w:proofErr w:type="spellEnd"/>
            <w:r w:rsidRPr="00CC51DA">
              <w:rPr>
                <w:rFonts w:asciiTheme="majorHAnsi" w:eastAsia="Calibri" w:hAnsiTheme="majorHAnsi" w:cstheme="minorHAnsi"/>
                <w:color w:val="080808"/>
                <w:sz w:val="20"/>
                <w:lang w:val="sk-SK"/>
              </w:rPr>
              <w:t xml:space="preserve"> z prírodných materiálov</w:t>
            </w:r>
            <w:r>
              <w:rPr>
                <w:rFonts w:asciiTheme="majorHAnsi" w:eastAsia="Calibri" w:hAnsiTheme="majorHAnsi" w:cstheme="minorHAnsi"/>
                <w:color w:val="080808"/>
                <w:sz w:val="20"/>
                <w:lang w:val="sk-SK"/>
              </w:rPr>
              <w:t xml:space="preserve"> umiestnené na protiľahlej strane oproti vstupu do záhrady.</w:t>
            </w:r>
          </w:p>
        </w:tc>
      </w:tr>
      <w:tr w:rsidR="001B6605" w:rsidRPr="003B4D60" w14:paraId="5F3C49D6" w14:textId="77777777" w:rsidTr="001B6605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50F" w14:textId="4BB5B7CA" w:rsidR="001B6605" w:rsidRPr="003B4D60" w:rsidRDefault="001B6605" w:rsidP="001B6605">
            <w:pPr>
              <w:keepNext/>
              <w:spacing w:before="60" w:after="60"/>
              <w:ind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lastRenderedPageBreak/>
              <w:t>Súlad projektu s aktuálnymi lokálnymi strategickými iniciatívami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CED" w14:textId="77777777" w:rsidR="001B6605" w:rsidRDefault="001B6605" w:rsidP="001B6605">
            <w:pPr>
              <w:keepNext/>
              <w:spacing w:before="60" w:after="60"/>
              <w:ind w:left="57" w:right="57"/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</w:pP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Vybudovanie komunitnej záhrady je v súlade s </w:t>
            </w:r>
            <w:r w:rsidRPr="003B4D60">
              <w:rPr>
                <w:rFonts w:asciiTheme="majorHAnsi" w:eastAsia="Calibri" w:hAnsiTheme="majorHAnsi" w:cstheme="minorHAnsi"/>
                <w:b/>
                <w:color w:val="080808"/>
                <w:sz w:val="20"/>
                <w:szCs w:val="20"/>
                <w:lang w:val="sk-SK"/>
              </w:rPr>
              <w:t>Koncepciou pešieho pohybu Petržalka – Háje (2017)</w:t>
            </w:r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– rieši problémy na úrovni priestoru (</w:t>
            </w:r>
            <w:proofErr w:type="spellStart"/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foto</w:t>
            </w:r>
            <w:proofErr w:type="spellEnd"/>
            <w:r w:rsidRPr="003B4D60"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 xml:space="preserve"> pozemku str.34) a na úrovni detailu (str-35) , v súlade s optimalizáciou priestoru Promenáda Hrobákova str.37</w:t>
            </w:r>
            <w:r>
              <w:rPr>
                <w:rFonts w:asciiTheme="majorHAnsi" w:eastAsia="Calibri" w:hAnsiTheme="majorHAnsi" w:cstheme="minorHAnsi"/>
                <w:color w:val="080808"/>
                <w:sz w:val="20"/>
                <w:szCs w:val="20"/>
                <w:lang w:val="sk-SK"/>
              </w:rPr>
              <w:t>.</w:t>
            </w:r>
          </w:p>
          <w:p w14:paraId="38CB02EE" w14:textId="457E6886" w:rsidR="000A715B" w:rsidRPr="000A715B" w:rsidRDefault="000A715B" w:rsidP="001B6605">
            <w:pPr>
              <w:keepNext/>
              <w:spacing w:before="60" w:after="60"/>
              <w:ind w:left="57" w:right="57"/>
              <w:rPr>
                <w:rFonts w:asciiTheme="majorHAnsi" w:eastAsia="Calibri" w:hAnsiTheme="majorHAnsi" w:cstheme="minorHAnsi"/>
                <w:color w:val="080808"/>
                <w:sz w:val="20"/>
                <w:lang w:val="sk-SK"/>
              </w:rPr>
            </w:pPr>
            <w:hyperlink r:id="rId12" w:tgtFrame="_blank" w:history="1">
              <w:r w:rsidRPr="000A715B">
                <w:rPr>
                  <w:rStyle w:val="Hypertextovprepojenie"/>
                  <w:rFonts w:asciiTheme="majorHAnsi" w:hAnsiTheme="majorHAnsi" w:cs="Arial"/>
                  <w:color w:val="1155CC"/>
                  <w:sz w:val="19"/>
                  <w:szCs w:val="19"/>
                  <w:shd w:val="clear" w:color="auto" w:fill="FFFFFF"/>
                </w:rPr>
                <w:t>https://www.petrzalka.sk/wp-content/uploads/2017/06/Pesie-Trasy_HAJE_2017_TLAC.pdf</w:t>
              </w:r>
            </w:hyperlink>
          </w:p>
        </w:tc>
      </w:tr>
    </w:tbl>
    <w:p w14:paraId="640912E1" w14:textId="77777777" w:rsidR="0048724F" w:rsidRPr="003B4D60" w:rsidRDefault="0048724F" w:rsidP="00915B78">
      <w:pPr>
        <w:rPr>
          <w:rFonts w:asciiTheme="majorHAnsi" w:hAnsiTheme="majorHAnsi"/>
          <w:lang w:val="sk-SK"/>
        </w:rPr>
      </w:pPr>
    </w:p>
    <w:p w14:paraId="4B2627B7" w14:textId="77777777" w:rsidR="004D6864" w:rsidRPr="003B4D60" w:rsidRDefault="007B7BAB" w:rsidP="004D6864">
      <w:pPr>
        <w:rPr>
          <w:rFonts w:asciiTheme="majorHAnsi" w:hAnsiTheme="majorHAnsi"/>
          <w:b/>
          <w:lang w:val="sk-SK"/>
        </w:rPr>
      </w:pPr>
      <w:r w:rsidRPr="003B4D60">
        <w:rPr>
          <w:rFonts w:asciiTheme="majorHAnsi" w:hAnsiTheme="majorHAnsi"/>
          <w:b/>
          <w:lang w:val="sk-SK"/>
        </w:rPr>
        <w:t>I</w:t>
      </w:r>
      <w:r w:rsidR="004D6864" w:rsidRPr="003B4D60">
        <w:rPr>
          <w:rFonts w:asciiTheme="majorHAnsi" w:hAnsiTheme="majorHAnsi"/>
          <w:b/>
          <w:lang w:val="sk-SK"/>
        </w:rPr>
        <w:t>V.</w:t>
      </w:r>
      <w:r w:rsidR="004D6864" w:rsidRPr="003B4D60">
        <w:rPr>
          <w:rFonts w:asciiTheme="majorHAnsi" w:hAnsiTheme="majorHAnsi"/>
          <w:b/>
          <w:lang w:val="sk-SK"/>
        </w:rPr>
        <w:tab/>
        <w:t>HARMONOGRAM</w:t>
      </w:r>
    </w:p>
    <w:tbl>
      <w:tblPr>
        <w:tblStyle w:val="Mkatabulky4"/>
        <w:tblW w:w="9072" w:type="dxa"/>
        <w:tblInd w:w="5" w:type="dxa"/>
        <w:tblLook w:val="01E0" w:firstRow="1" w:lastRow="1" w:firstColumn="1" w:lastColumn="1" w:noHBand="0" w:noVBand="0"/>
      </w:tblPr>
      <w:tblGrid>
        <w:gridCol w:w="2694"/>
        <w:gridCol w:w="6378"/>
      </w:tblGrid>
      <w:tr w:rsidR="004D6864" w:rsidRPr="003B4D60" w14:paraId="54BE2657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797D" w14:textId="77777777" w:rsidR="004D6864" w:rsidRPr="003B4D60" w:rsidRDefault="004D6864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Začiatok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A5D" w14:textId="540A5220" w:rsidR="004D6864" w:rsidRPr="003B4D60" w:rsidRDefault="00CC09E9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Jeseň 2018</w:t>
            </w:r>
          </w:p>
        </w:tc>
      </w:tr>
      <w:tr w:rsidR="004D6864" w:rsidRPr="003B4D60" w14:paraId="1FF992B9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A84E" w14:textId="77777777" w:rsidR="004D6864" w:rsidRPr="003B4D60" w:rsidRDefault="004D6864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Priebeh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123" w14:textId="248DB069" w:rsidR="00CC09E9" w:rsidRPr="003B4D60" w:rsidRDefault="00CC09E9" w:rsidP="00CC09E9">
            <w:pPr>
              <w:spacing w:before="60" w:after="60"/>
              <w:ind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I. fáza – 2018/2019 fyzické vybudovanie komunitnej záhrady </w:t>
            </w:r>
          </w:p>
          <w:p w14:paraId="6EE78D2D" w14:textId="43AEC2CD" w:rsidR="004D6864" w:rsidRPr="003B4D60" w:rsidRDefault="00CC09E9" w:rsidP="00CC09E9">
            <w:pPr>
              <w:spacing w:before="60" w:after="60"/>
              <w:ind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II. fáza – 2019 </w:t>
            </w:r>
            <w:r w:rsidR="00EF15E8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prvá sezóna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</w:t>
            </w:r>
            <w:r w:rsidR="00EF15E8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na rozbehnutie so záhonmi pre 10 rodín</w:t>
            </w:r>
          </w:p>
          <w:p w14:paraId="0F3283DE" w14:textId="2F2A0D2B" w:rsidR="00EF15E8" w:rsidRPr="003B4D60" w:rsidRDefault="00EF15E8" w:rsidP="00CC09E9">
            <w:pPr>
              <w:spacing w:before="60" w:after="60"/>
              <w:ind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III. fáza – 2020 a ďalej – pokračujúce sezóny rozšírené o záhony a aktivity podľa záujmu a kapacít komunity, zdieľanie modelu a skúseností so širšou verejnosťou</w:t>
            </w:r>
          </w:p>
        </w:tc>
      </w:tr>
      <w:tr w:rsidR="004D6864" w:rsidRPr="003B4D60" w14:paraId="038D10F6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8A17" w14:textId="77777777" w:rsidR="004D6864" w:rsidRPr="003B4D60" w:rsidRDefault="004D6864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Ukončenie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D0D" w14:textId="77777777" w:rsidR="004D6864" w:rsidRPr="003B4D60" w:rsidRDefault="00CC09E9" w:rsidP="00CC09E9">
            <w:pPr>
              <w:pStyle w:val="Odsekzoznamu"/>
              <w:numPr>
                <w:ilvl w:val="0"/>
                <w:numId w:val="4"/>
              </w:numPr>
              <w:spacing w:before="60" w:after="60"/>
              <w:ind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Nepredpokladá sa</w:t>
            </w:r>
            <w:r w:rsidR="007C6AD6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</w:t>
            </w:r>
          </w:p>
          <w:p w14:paraId="458467C0" w14:textId="662755FF" w:rsidR="00CC09E9" w:rsidRPr="003B4D60" w:rsidRDefault="00CC09E9" w:rsidP="00CC09E9">
            <w:pPr>
              <w:pStyle w:val="Odsekzoznamu"/>
              <w:numPr>
                <w:ilvl w:val="0"/>
                <w:numId w:val="4"/>
              </w:numPr>
              <w:spacing w:before="60" w:after="60"/>
              <w:ind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Ukončenie nájmu zo strany prenajímateľov pozemku</w:t>
            </w:r>
          </w:p>
        </w:tc>
      </w:tr>
    </w:tbl>
    <w:p w14:paraId="55D06989" w14:textId="77777777" w:rsidR="004D6864" w:rsidRPr="003B4D60" w:rsidRDefault="004D6864" w:rsidP="00915B78">
      <w:pPr>
        <w:rPr>
          <w:rFonts w:asciiTheme="majorHAnsi" w:hAnsiTheme="majorHAnsi"/>
          <w:b/>
          <w:lang w:val="sk-SK"/>
        </w:rPr>
      </w:pPr>
    </w:p>
    <w:p w14:paraId="376D8124" w14:textId="77777777" w:rsidR="004D6864" w:rsidRPr="003B4D60" w:rsidRDefault="004D6864" w:rsidP="004D6864">
      <w:pPr>
        <w:rPr>
          <w:rFonts w:asciiTheme="majorHAnsi" w:hAnsiTheme="majorHAnsi"/>
          <w:b/>
          <w:lang w:val="sk-SK"/>
        </w:rPr>
      </w:pPr>
      <w:r w:rsidRPr="003B4D60">
        <w:rPr>
          <w:rFonts w:asciiTheme="majorHAnsi" w:hAnsiTheme="majorHAnsi"/>
          <w:b/>
          <w:lang w:val="sk-SK"/>
        </w:rPr>
        <w:t>V.</w:t>
      </w:r>
      <w:r w:rsidRPr="003B4D60">
        <w:rPr>
          <w:rFonts w:asciiTheme="majorHAnsi" w:hAnsiTheme="majorHAnsi"/>
          <w:b/>
          <w:lang w:val="sk-SK"/>
        </w:rPr>
        <w:tab/>
        <w:t>FINANCOVANIE</w:t>
      </w:r>
    </w:p>
    <w:tbl>
      <w:tblPr>
        <w:tblStyle w:val="Mkatabulky4"/>
        <w:tblW w:w="9072" w:type="dxa"/>
        <w:tblInd w:w="5" w:type="dxa"/>
        <w:tblLook w:val="01E0" w:firstRow="1" w:lastRow="1" w:firstColumn="1" w:lastColumn="1" w:noHBand="0" w:noVBand="0"/>
      </w:tblPr>
      <w:tblGrid>
        <w:gridCol w:w="2694"/>
        <w:gridCol w:w="6378"/>
      </w:tblGrid>
      <w:tr w:rsidR="004D6864" w:rsidRPr="003B4D60" w14:paraId="4E4BDDD8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09C8" w14:textId="77777777" w:rsidR="004D6864" w:rsidRPr="003B4D60" w:rsidRDefault="00B02977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Rozpočet</w:t>
            </w:r>
            <w:r w:rsidR="007C6AD6"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/Výdavky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9D7" w14:textId="74FDA0F5" w:rsidR="004D6864" w:rsidRPr="00422138" w:rsidRDefault="003B4CD5" w:rsidP="007C6AD6">
            <w:pPr>
              <w:spacing w:before="60" w:after="60"/>
              <w:ind w:right="57"/>
              <w:jc w:val="left"/>
              <w:rPr>
                <w:rFonts w:asciiTheme="majorHAnsi" w:hAnsiTheme="majorHAnsi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</w:t>
            </w:r>
            <w:r w:rsidR="00AD0894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Oplotenie, nádrže na vodu a hadice, </w:t>
            </w:r>
            <w:proofErr w:type="spellStart"/>
            <w:r w:rsidR="00AD0894">
              <w:rPr>
                <w:rFonts w:asciiTheme="majorHAnsi" w:hAnsiTheme="majorHAnsi"/>
                <w:color w:val="080808"/>
                <w:sz w:val="20"/>
                <w:lang w:val="sk-SK"/>
              </w:rPr>
              <w:t>kompostéry</w:t>
            </w:r>
            <w:proofErr w:type="spellEnd"/>
            <w:r w:rsidR="00DD054F">
              <w:rPr>
                <w:rFonts w:asciiTheme="majorHAnsi" w:hAnsiTheme="majorHAnsi"/>
                <w:color w:val="080808"/>
                <w:sz w:val="20"/>
                <w:lang w:val="sk-SK"/>
              </w:rPr>
              <w:t>, mobili</w:t>
            </w:r>
            <w:r w:rsidR="00DD054F" w:rsidRPr="00422138">
              <w:rPr>
                <w:rFonts w:asciiTheme="majorHAnsi" w:hAnsiTheme="majorHAnsi"/>
                <w:sz w:val="20"/>
                <w:lang w:val="sk-SK"/>
              </w:rPr>
              <w:t>ár</w:t>
            </w:r>
            <w:r w:rsidR="00AD0894" w:rsidRPr="00422138">
              <w:rPr>
                <w:rFonts w:asciiTheme="majorHAnsi" w:hAnsiTheme="majorHAnsi"/>
                <w:sz w:val="20"/>
                <w:lang w:val="sk-SK"/>
              </w:rPr>
              <w:t xml:space="preserve"> – </w:t>
            </w:r>
            <w:r w:rsidR="00DD054F" w:rsidRPr="00422138">
              <w:rPr>
                <w:rFonts w:asciiTheme="majorHAnsi" w:hAnsiTheme="majorHAnsi"/>
                <w:sz w:val="20"/>
                <w:lang w:val="sk-SK"/>
              </w:rPr>
              <w:t>250</w:t>
            </w:r>
            <w:r w:rsidR="00AD0894" w:rsidRPr="00422138">
              <w:rPr>
                <w:rFonts w:asciiTheme="majorHAnsi" w:hAnsiTheme="majorHAnsi"/>
                <w:sz w:val="20"/>
                <w:lang w:val="sk-SK"/>
              </w:rPr>
              <w:t>0 EUR</w:t>
            </w:r>
          </w:p>
          <w:p w14:paraId="5417BCA4" w14:textId="53AB770E" w:rsidR="00AD0894" w:rsidRPr="00422138" w:rsidRDefault="00AD0894" w:rsidP="007C6AD6">
            <w:pPr>
              <w:spacing w:before="60" w:after="60"/>
              <w:ind w:right="57"/>
              <w:jc w:val="left"/>
              <w:rPr>
                <w:rFonts w:asciiTheme="majorHAnsi" w:hAnsiTheme="majorHAnsi"/>
                <w:sz w:val="20"/>
                <w:lang w:val="sk-SK"/>
              </w:rPr>
            </w:pPr>
            <w:r w:rsidRPr="00422138">
              <w:rPr>
                <w:rFonts w:asciiTheme="majorHAnsi" w:hAnsiTheme="majorHAnsi"/>
                <w:sz w:val="20"/>
                <w:lang w:val="sk-SK"/>
              </w:rPr>
              <w:t xml:space="preserve"> Materiál na vybudovanie záhonov a výsadbu – 500 EUR</w:t>
            </w:r>
          </w:p>
          <w:p w14:paraId="73D32377" w14:textId="2677A135" w:rsidR="00AD0894" w:rsidRPr="003B4D60" w:rsidRDefault="00AD0894" w:rsidP="007C6AD6">
            <w:pPr>
              <w:spacing w:before="60" w:after="60"/>
              <w:ind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Administratíva</w:t>
            </w:r>
            <w:r w:rsidR="00422138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a propagácia</w:t>
            </w:r>
            <w:r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– </w:t>
            </w:r>
            <w:r w:rsidR="00422138">
              <w:rPr>
                <w:rFonts w:asciiTheme="majorHAnsi" w:hAnsiTheme="majorHAnsi"/>
                <w:color w:val="080808"/>
                <w:sz w:val="20"/>
                <w:lang w:val="sk-SK"/>
              </w:rPr>
              <w:t>3</w:t>
            </w:r>
            <w:r>
              <w:rPr>
                <w:rFonts w:asciiTheme="majorHAnsi" w:hAnsiTheme="majorHAnsi"/>
                <w:color w:val="080808"/>
                <w:sz w:val="20"/>
                <w:lang w:val="sk-SK"/>
              </w:rPr>
              <w:t>00 EUR</w:t>
            </w:r>
          </w:p>
          <w:p w14:paraId="3F843757" w14:textId="00E39043" w:rsidR="00AD0894" w:rsidRPr="003B4D60" w:rsidRDefault="00AD0894" w:rsidP="007C6AD6">
            <w:pPr>
              <w:spacing w:before="60" w:after="60"/>
              <w:ind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>
              <w:rPr>
                <w:rFonts w:asciiTheme="majorHAnsi" w:hAnsiTheme="majorHAnsi"/>
                <w:color w:val="080808"/>
                <w:sz w:val="20"/>
                <w:lang w:val="sk-SK"/>
              </w:rPr>
              <w:lastRenderedPageBreak/>
              <w:t xml:space="preserve"> Technická miestnosť a náradie – 200 EUR</w:t>
            </w:r>
          </w:p>
        </w:tc>
      </w:tr>
      <w:tr w:rsidR="004D6864" w:rsidRPr="003B4D60" w14:paraId="39052235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8E1F" w14:textId="77777777" w:rsidR="004D6864" w:rsidRPr="003B4D60" w:rsidRDefault="00B02977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lastRenderedPageBreak/>
              <w:t>Príjmy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0F42" w14:textId="2D34897D" w:rsidR="004D6864" w:rsidRPr="003B4D60" w:rsidRDefault="003B4CD5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Granty, sponzori, </w:t>
            </w:r>
            <w:proofErr w:type="spellStart"/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participatívny</w:t>
            </w:r>
            <w:proofErr w:type="spellEnd"/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rozpočet samospráv, členské poplatky OZ</w:t>
            </w:r>
          </w:p>
        </w:tc>
      </w:tr>
      <w:tr w:rsidR="003B4CD5" w:rsidRPr="003B4D60" w14:paraId="78551C10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DA2" w14:textId="2F0A32DC" w:rsidR="003B4CD5" w:rsidRPr="003B4D60" w:rsidRDefault="003B4CD5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Iné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51A5" w14:textId="77777777" w:rsidR="003B4CD5" w:rsidRDefault="003B4CD5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Nákup sadeníc do záhonov na náklady členov OZ</w:t>
            </w:r>
          </w:p>
          <w:p w14:paraId="41FBEA37" w14:textId="09FEB985" w:rsidR="00CC51DA" w:rsidRPr="003B4D60" w:rsidRDefault="00CC51DA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Zabezpečenie materiálu </w:t>
            </w:r>
            <w:r w:rsidR="00AD0894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(zemina, </w:t>
            </w:r>
            <w:proofErr w:type="spellStart"/>
            <w:r w:rsidR="00AD0894">
              <w:rPr>
                <w:rFonts w:asciiTheme="majorHAnsi" w:hAnsiTheme="majorHAnsi"/>
                <w:color w:val="080808"/>
                <w:sz w:val="20"/>
                <w:lang w:val="sk-SK"/>
              </w:rPr>
              <w:t>europalety</w:t>
            </w:r>
            <w:proofErr w:type="spellEnd"/>
            <w:r w:rsidR="00AD0894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) </w:t>
            </w:r>
            <w:r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cez </w:t>
            </w:r>
            <w:proofErr w:type="spellStart"/>
            <w:r>
              <w:rPr>
                <w:rFonts w:asciiTheme="majorHAnsi" w:hAnsiTheme="majorHAnsi"/>
                <w:color w:val="080808"/>
                <w:sz w:val="20"/>
                <w:lang w:val="sk-SK"/>
              </w:rPr>
              <w:t>darcovské</w:t>
            </w:r>
            <w:proofErr w:type="spellEnd"/>
            <w:r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skupiny na sociálnych sieťach a bazároch.</w:t>
            </w:r>
          </w:p>
        </w:tc>
      </w:tr>
    </w:tbl>
    <w:p w14:paraId="52513372" w14:textId="77777777" w:rsidR="004D6864" w:rsidRPr="003B4D60" w:rsidRDefault="004D6864" w:rsidP="00915B78">
      <w:pPr>
        <w:rPr>
          <w:rFonts w:asciiTheme="majorHAnsi" w:hAnsiTheme="majorHAnsi"/>
          <w:b/>
          <w:lang w:val="sk-SK"/>
        </w:rPr>
      </w:pPr>
    </w:p>
    <w:p w14:paraId="102F8B9C" w14:textId="1C91064E" w:rsidR="004D6864" w:rsidRPr="003B4D60" w:rsidRDefault="004D6864" w:rsidP="004D6864">
      <w:pPr>
        <w:rPr>
          <w:rFonts w:asciiTheme="majorHAnsi" w:hAnsiTheme="majorHAnsi"/>
          <w:b/>
          <w:lang w:val="sk-SK"/>
        </w:rPr>
      </w:pPr>
      <w:r w:rsidRPr="003B4D60">
        <w:rPr>
          <w:rFonts w:asciiTheme="majorHAnsi" w:hAnsiTheme="majorHAnsi"/>
          <w:b/>
          <w:lang w:val="sk-SK"/>
        </w:rPr>
        <w:t>VI.</w:t>
      </w:r>
      <w:r w:rsidRPr="003B4D60">
        <w:rPr>
          <w:rFonts w:asciiTheme="majorHAnsi" w:hAnsiTheme="majorHAnsi"/>
          <w:b/>
          <w:lang w:val="sk-SK"/>
        </w:rPr>
        <w:tab/>
        <w:t>RIZIKÁ</w:t>
      </w:r>
      <w:r w:rsidR="00B02977" w:rsidRPr="003B4D60">
        <w:rPr>
          <w:rFonts w:asciiTheme="majorHAnsi" w:hAnsiTheme="majorHAnsi"/>
          <w:b/>
          <w:lang w:val="sk-SK"/>
        </w:rPr>
        <w:t xml:space="preserve"> A</w:t>
      </w:r>
      <w:r w:rsidR="002E6B44" w:rsidRPr="003B4D60">
        <w:rPr>
          <w:rFonts w:asciiTheme="majorHAnsi" w:hAnsiTheme="majorHAnsi"/>
          <w:b/>
          <w:lang w:val="sk-SK"/>
        </w:rPr>
        <w:t> </w:t>
      </w:r>
      <w:r w:rsidR="00B02977" w:rsidRPr="003B4D60">
        <w:rPr>
          <w:rFonts w:asciiTheme="majorHAnsi" w:hAnsiTheme="majorHAnsi"/>
          <w:b/>
          <w:lang w:val="sk-SK"/>
        </w:rPr>
        <w:t>UDRŽITEĽNOSŤ PROJEKTU</w:t>
      </w:r>
    </w:p>
    <w:tbl>
      <w:tblPr>
        <w:tblStyle w:val="Mkatabulky4"/>
        <w:tblW w:w="9072" w:type="dxa"/>
        <w:tblInd w:w="5" w:type="dxa"/>
        <w:tblLook w:val="01E0" w:firstRow="1" w:lastRow="1" w:firstColumn="1" w:lastColumn="1" w:noHBand="0" w:noVBand="0"/>
      </w:tblPr>
      <w:tblGrid>
        <w:gridCol w:w="2694"/>
        <w:gridCol w:w="6378"/>
      </w:tblGrid>
      <w:tr w:rsidR="004D6864" w:rsidRPr="003B4D60" w14:paraId="6B059CA8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A86E" w14:textId="77777777" w:rsidR="004D6864" w:rsidRPr="003B4D60" w:rsidRDefault="004D6864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Vonkajšie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2F2" w14:textId="766661E2" w:rsidR="004D6864" w:rsidRPr="003B4D60" w:rsidRDefault="006203F2" w:rsidP="00B02977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Neschválenie, prípadne nepredĺženie nájmu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– opakované prepracovanie projektu a jeho aktívne propagovanie na samospráve.</w:t>
            </w:r>
          </w:p>
          <w:p w14:paraId="7870286D" w14:textId="031AF7CA" w:rsidR="006203F2" w:rsidRPr="003B4D60" w:rsidRDefault="006203F2" w:rsidP="00B02977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Vandalizmus a krádež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úrody</w:t>
            </w:r>
            <w:r w:rsidR="00422138">
              <w:rPr>
                <w:rFonts w:asciiTheme="majorHAnsi" w:hAnsiTheme="majorHAnsi"/>
                <w:color w:val="080808"/>
                <w:sz w:val="20"/>
                <w:lang w:val="sk-SK"/>
              </w:rPr>
              <w:t>/mobiliáru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– oplotenie záhrady, zamykanie záhrady v </w:t>
            </w:r>
            <w:proofErr w:type="spellStart"/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mimoprevádzkových</w:t>
            </w:r>
            <w:proofErr w:type="spellEnd"/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hodinách</w:t>
            </w:r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,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 monitorovanie aktivít na pozemku členmi OZ</w:t>
            </w:r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, spolupráca s mestskou políciou.</w:t>
            </w:r>
          </w:p>
          <w:p w14:paraId="2BF818FF" w14:textId="008F39B0" w:rsidR="006203F2" w:rsidRPr="003B4D60" w:rsidRDefault="006203F2" w:rsidP="00B02977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Počasie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(sucho, záplavové dažde a smršť) – polievanie v rámci možností, zákaz kladenia ohňa v areáli záhrady,</w:t>
            </w:r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pevne ukotvené oplotenie i mobiliár, bezpečne uschované náradie.</w:t>
            </w:r>
          </w:p>
          <w:p w14:paraId="594945BF" w14:textId="07C47B10" w:rsidR="006203F2" w:rsidRPr="003B4D60" w:rsidRDefault="006203F2" w:rsidP="00B02977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Neúroda a záhradkárske choroby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– </w:t>
            </w:r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používanie len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ekologick</w:t>
            </w:r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ých 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opatren</w:t>
            </w:r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í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na ochranu rastlín</w:t>
            </w:r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/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úrody</w:t>
            </w:r>
            <w:r w:rsidR="00422138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ako aj </w:t>
            </w:r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výlučne ekologické 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ošetreni</w:t>
            </w:r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e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napadnutých rastlín</w:t>
            </w:r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/úrody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.</w:t>
            </w:r>
          </w:p>
        </w:tc>
      </w:tr>
      <w:tr w:rsidR="004D6864" w:rsidRPr="003B4D60" w14:paraId="1269509E" w14:textId="77777777" w:rsidTr="00FA610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C4ED" w14:textId="77777777" w:rsidR="004D6864" w:rsidRPr="003B4D60" w:rsidRDefault="004D6864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b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Vnútorné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CC23" w14:textId="67994145" w:rsidR="00EF15E8" w:rsidRPr="003B4D60" w:rsidRDefault="00EF15E8" w:rsidP="00B02977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Negatívne ohlasy od niektorých obyvateľov okolitých domov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(hluk, lákadlo pre bezdomovcov, </w:t>
            </w:r>
            <w:r w:rsidR="006203F2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kompostovisko priláka potkanov) – trpezlivou a otvorenou komunikáciou</w:t>
            </w:r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vyvrátiť obavy, prípadne uznať opodstatnenosť námietok a zabezpečiť nápravu.</w:t>
            </w:r>
          </w:p>
          <w:p w14:paraId="2461721A" w14:textId="43A358BB" w:rsidR="006203F2" w:rsidRPr="003B4D60" w:rsidRDefault="006203F2" w:rsidP="00B02977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Nedostatok financií</w:t>
            </w:r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– realistické plánovanie a efektívne hospodárenie, aktívny </w:t>
            </w:r>
            <w:proofErr w:type="spellStart"/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fundraising</w:t>
            </w:r>
            <w:proofErr w:type="spellEnd"/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, revízia rozpočtu a členských poplatkov.</w:t>
            </w:r>
          </w:p>
          <w:p w14:paraId="1799EF0A" w14:textId="6518F188" w:rsidR="006203F2" w:rsidRPr="003B4D60" w:rsidRDefault="006D0FED" w:rsidP="00B02977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Zanedbávanie starostlivosti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o</w:t>
            </w:r>
            <w:r w:rsidR="006203F2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záhony, prípadne údržbu záhrady</w:t>
            </w:r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– identifikácia a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 priateľské riešenie príčin, pri neriešení </w:t>
            </w:r>
            <w:r w:rsidR="00672660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ošetrené v stanovách OZ.</w:t>
            </w:r>
          </w:p>
          <w:p w14:paraId="2F2AA784" w14:textId="733A4B1C" w:rsidR="004D6864" w:rsidRPr="003B4D60" w:rsidRDefault="006203F2" w:rsidP="00F41352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b/>
                <w:color w:val="080808"/>
                <w:sz w:val="20"/>
                <w:lang w:val="sk-SK"/>
              </w:rPr>
              <w:t>Nesprávne kompostovanie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a</w:t>
            </w:r>
            <w:r w:rsidR="00F41352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 </w:t>
            </w: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dôsledky</w:t>
            </w:r>
            <w:r w:rsidR="00F41352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– dôsledné poučenie, vizuálne inštrukcie na </w:t>
            </w:r>
            <w:proofErr w:type="spellStart"/>
            <w:r w:rsidR="00F41352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kompostéroch</w:t>
            </w:r>
            <w:proofErr w:type="spellEnd"/>
            <w:r w:rsidR="00F41352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, pravidelné premiešavanie (kontrola), umiestnenie </w:t>
            </w:r>
            <w:proofErr w:type="spellStart"/>
            <w:r w:rsidR="00F41352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kompostérov</w:t>
            </w:r>
            <w:proofErr w:type="spellEnd"/>
            <w:r w:rsidR="00F41352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do tieňa, prípadné zavlažovanie, prevzdušnenie, zamiešanie potrebných zložiek či dodatočné prekrytie </w:t>
            </w:r>
            <w:proofErr w:type="spellStart"/>
            <w:r w:rsidR="00F41352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kompostéra</w:t>
            </w:r>
            <w:proofErr w:type="spellEnd"/>
            <w:r w:rsidR="00F41352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.</w:t>
            </w:r>
          </w:p>
        </w:tc>
      </w:tr>
    </w:tbl>
    <w:p w14:paraId="6D4672D2" w14:textId="77777777" w:rsidR="004D6864" w:rsidRPr="003B4D60" w:rsidRDefault="004D6864" w:rsidP="00915B78">
      <w:pPr>
        <w:rPr>
          <w:rFonts w:asciiTheme="majorHAnsi" w:hAnsiTheme="majorHAnsi"/>
          <w:b/>
          <w:lang w:val="sk-SK"/>
        </w:rPr>
      </w:pPr>
    </w:p>
    <w:p w14:paraId="42AFCFAF" w14:textId="77777777" w:rsidR="007B7BAB" w:rsidRPr="003B4D60" w:rsidRDefault="007B7BAB" w:rsidP="00915B78">
      <w:pPr>
        <w:rPr>
          <w:rFonts w:asciiTheme="majorHAnsi" w:hAnsiTheme="majorHAnsi"/>
          <w:b/>
          <w:lang w:val="sk-SK"/>
        </w:rPr>
      </w:pPr>
      <w:r w:rsidRPr="003B4D60">
        <w:rPr>
          <w:rFonts w:asciiTheme="majorHAnsi" w:hAnsiTheme="majorHAnsi"/>
          <w:b/>
          <w:lang w:val="sk-SK"/>
        </w:rPr>
        <w:t xml:space="preserve">VII. </w:t>
      </w:r>
      <w:r w:rsidRPr="003B4D60">
        <w:rPr>
          <w:rFonts w:asciiTheme="majorHAnsi" w:hAnsiTheme="majorHAnsi"/>
          <w:b/>
          <w:lang w:val="sk-SK"/>
        </w:rPr>
        <w:tab/>
        <w:t>PRÍLOHY</w:t>
      </w:r>
    </w:p>
    <w:tbl>
      <w:tblPr>
        <w:tblStyle w:val="Mkatabulky4"/>
        <w:tblW w:w="9072" w:type="dxa"/>
        <w:tblInd w:w="5" w:type="dxa"/>
        <w:tblLook w:val="01E0" w:firstRow="1" w:lastRow="1" w:firstColumn="1" w:lastColumn="1" w:noHBand="0" w:noVBand="0"/>
      </w:tblPr>
      <w:tblGrid>
        <w:gridCol w:w="9072"/>
      </w:tblGrid>
      <w:tr w:rsidR="007B7BAB" w:rsidRPr="003B4D60" w14:paraId="5F1C953F" w14:textId="77777777" w:rsidTr="00FA6101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4DE7" w14:textId="77777777" w:rsidR="007B7BAB" w:rsidRPr="003B4D60" w:rsidRDefault="007B7BAB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1. Výkres</w:t>
            </w:r>
          </w:p>
        </w:tc>
      </w:tr>
      <w:tr w:rsidR="007B7BAB" w:rsidRPr="003B4D60" w14:paraId="351F7FB0" w14:textId="77777777" w:rsidTr="00FA6101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7551" w14:textId="77777777" w:rsidR="007B7BAB" w:rsidRPr="003B4D60" w:rsidRDefault="007B7BAB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2. Sprievodná správa</w:t>
            </w:r>
          </w:p>
        </w:tc>
      </w:tr>
      <w:tr w:rsidR="002E6B44" w:rsidRPr="003B4D60" w14:paraId="40F3E0E9" w14:textId="77777777" w:rsidTr="00FA6101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5C1F" w14:textId="66E88D30" w:rsidR="002E6B44" w:rsidRPr="003B4D60" w:rsidRDefault="002E6B44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3. </w:t>
            </w:r>
            <w:r w:rsidR="00074501"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Mapa</w:t>
            </w:r>
          </w:p>
        </w:tc>
      </w:tr>
      <w:tr w:rsidR="00074501" w:rsidRPr="003B4D60" w14:paraId="4E7F1BBC" w14:textId="77777777" w:rsidTr="00FA6101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90B" w14:textId="2EBA82F7" w:rsidR="00074501" w:rsidRPr="003B4D60" w:rsidRDefault="00074501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 w:rsidRPr="003B4D60">
              <w:rPr>
                <w:rFonts w:asciiTheme="majorHAnsi" w:hAnsiTheme="majorHAnsi"/>
                <w:color w:val="080808"/>
                <w:sz w:val="20"/>
                <w:lang w:val="sk-SK"/>
              </w:rPr>
              <w:t>4. Fotodokumentácia</w:t>
            </w:r>
          </w:p>
        </w:tc>
      </w:tr>
      <w:tr w:rsidR="009B36BA" w:rsidRPr="003B4D60" w14:paraId="1A5CD1AC" w14:textId="77777777" w:rsidTr="00FA6101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695" w14:textId="54D624DD" w:rsidR="009B36BA" w:rsidRPr="003B4D60" w:rsidRDefault="009B36BA" w:rsidP="00FA6101">
            <w:pPr>
              <w:spacing w:before="60" w:after="60"/>
              <w:ind w:left="57" w:right="57"/>
              <w:jc w:val="left"/>
              <w:rPr>
                <w:rFonts w:asciiTheme="majorHAnsi" w:hAnsiTheme="majorHAnsi"/>
                <w:color w:val="080808"/>
                <w:sz w:val="20"/>
                <w:lang w:val="sk-SK"/>
              </w:rPr>
            </w:pPr>
            <w:r>
              <w:rPr>
                <w:rFonts w:asciiTheme="majorHAnsi" w:hAnsiTheme="majorHAnsi"/>
                <w:color w:val="080808"/>
                <w:sz w:val="20"/>
                <w:lang w:val="sk-SK"/>
              </w:rPr>
              <w:t>5. Výpis z </w:t>
            </w:r>
            <w:r w:rsidR="00422138">
              <w:rPr>
                <w:rFonts w:asciiTheme="majorHAnsi" w:hAnsiTheme="majorHAnsi"/>
                <w:color w:val="080808"/>
                <w:sz w:val="20"/>
                <w:lang w:val="sk-SK"/>
              </w:rPr>
              <w:t>registra</w:t>
            </w:r>
            <w:r>
              <w:rPr>
                <w:rFonts w:asciiTheme="majorHAnsi" w:hAnsiTheme="majorHAnsi"/>
                <w:color w:val="080808"/>
                <w:sz w:val="20"/>
                <w:lang w:val="sk-SK"/>
              </w:rPr>
              <w:t xml:space="preserve"> občianskych združení</w:t>
            </w:r>
          </w:p>
        </w:tc>
      </w:tr>
    </w:tbl>
    <w:p w14:paraId="274FCB8B" w14:textId="0FD91240" w:rsidR="00046E5A" w:rsidRPr="003B4D60" w:rsidRDefault="00046E5A" w:rsidP="00915B78">
      <w:pPr>
        <w:rPr>
          <w:rFonts w:asciiTheme="majorHAnsi" w:hAnsiTheme="majorHAnsi"/>
          <w:b/>
          <w:lang w:val="sk-SK"/>
        </w:rPr>
      </w:pPr>
    </w:p>
    <w:p w14:paraId="159DD33B" w14:textId="4F04B16D" w:rsidR="00046E5A" w:rsidRPr="003B4D60" w:rsidRDefault="00046E5A" w:rsidP="00915B78">
      <w:pPr>
        <w:rPr>
          <w:rFonts w:asciiTheme="majorHAnsi" w:hAnsiTheme="majorHAnsi"/>
          <w:lang w:val="sk-SK"/>
        </w:rPr>
      </w:pPr>
      <w:r w:rsidRPr="003B4D60">
        <w:rPr>
          <w:rFonts w:asciiTheme="majorHAnsi" w:hAnsiTheme="majorHAnsi"/>
          <w:lang w:val="sk-SK"/>
        </w:rPr>
        <w:t xml:space="preserve">V Bratislave, </w:t>
      </w:r>
      <w:r w:rsidR="00A45A4E" w:rsidRPr="003B4D60">
        <w:rPr>
          <w:rFonts w:asciiTheme="majorHAnsi" w:hAnsiTheme="majorHAnsi"/>
          <w:lang w:val="sk-SK"/>
        </w:rPr>
        <w:t>9</w:t>
      </w:r>
      <w:r w:rsidRPr="003B4D60">
        <w:rPr>
          <w:rFonts w:asciiTheme="majorHAnsi" w:hAnsiTheme="majorHAnsi"/>
          <w:lang w:val="sk-SK"/>
        </w:rPr>
        <w:t>.</w:t>
      </w:r>
      <w:r w:rsidR="00A45A4E" w:rsidRPr="003B4D60">
        <w:rPr>
          <w:rFonts w:asciiTheme="majorHAnsi" w:hAnsiTheme="majorHAnsi"/>
          <w:lang w:val="sk-SK"/>
        </w:rPr>
        <w:t>septembra</w:t>
      </w:r>
      <w:r w:rsidRPr="003B4D60">
        <w:rPr>
          <w:rFonts w:asciiTheme="majorHAnsi" w:hAnsiTheme="majorHAnsi"/>
          <w:lang w:val="sk-SK"/>
        </w:rPr>
        <w:t xml:space="preserve"> 2018</w:t>
      </w:r>
    </w:p>
    <w:p w14:paraId="71583287" w14:textId="5F9749BF" w:rsidR="00046E5A" w:rsidRPr="003B4D60" w:rsidRDefault="00046E5A" w:rsidP="00915B78">
      <w:pPr>
        <w:rPr>
          <w:rFonts w:asciiTheme="majorHAnsi" w:hAnsiTheme="majorHAnsi"/>
          <w:lang w:val="sk-SK"/>
        </w:rPr>
      </w:pPr>
    </w:p>
    <w:p w14:paraId="49F50305" w14:textId="5781C077" w:rsidR="00046E5A" w:rsidRPr="003B4D60" w:rsidRDefault="00046E5A" w:rsidP="00915B78">
      <w:pPr>
        <w:rPr>
          <w:rFonts w:asciiTheme="majorHAnsi" w:hAnsiTheme="majorHAnsi"/>
          <w:lang w:val="sk-SK"/>
        </w:rPr>
      </w:pPr>
    </w:p>
    <w:p w14:paraId="6EB0595E" w14:textId="77777777" w:rsidR="002963D0" w:rsidRPr="003B4D60" w:rsidRDefault="00046E5A" w:rsidP="00915B78">
      <w:pPr>
        <w:rPr>
          <w:rFonts w:asciiTheme="majorHAnsi" w:hAnsiTheme="majorHAnsi"/>
          <w:lang w:val="sk-SK"/>
        </w:rPr>
      </w:pPr>
      <w:r w:rsidRPr="003B4D60">
        <w:rPr>
          <w:rFonts w:asciiTheme="majorHAnsi" w:hAnsiTheme="majorHAnsi"/>
          <w:lang w:val="sk-SK"/>
        </w:rPr>
        <w:t>Branislav Vöröš</w:t>
      </w:r>
      <w:r w:rsidR="002963D0" w:rsidRPr="003B4D60">
        <w:rPr>
          <w:rFonts w:asciiTheme="majorHAnsi" w:hAnsiTheme="majorHAnsi"/>
          <w:lang w:val="sk-SK"/>
        </w:rPr>
        <w:t xml:space="preserve">, </w:t>
      </w:r>
    </w:p>
    <w:p w14:paraId="27C1736B" w14:textId="641E2DE2" w:rsidR="00046E5A" w:rsidRPr="003B4D60" w:rsidRDefault="002963D0" w:rsidP="00915B78">
      <w:pPr>
        <w:rPr>
          <w:rFonts w:asciiTheme="majorHAnsi" w:hAnsiTheme="majorHAnsi"/>
          <w:lang w:val="sk-SK"/>
        </w:rPr>
      </w:pPr>
      <w:r w:rsidRPr="003B4D60">
        <w:rPr>
          <w:rFonts w:asciiTheme="majorHAnsi" w:hAnsiTheme="majorHAnsi"/>
          <w:lang w:val="sk-SK"/>
        </w:rPr>
        <w:t>KoZa v Háji, Predseda</w:t>
      </w:r>
      <w:r w:rsidR="00B16C42">
        <w:rPr>
          <w:rFonts w:asciiTheme="majorHAnsi" w:hAnsiTheme="majorHAnsi"/>
          <w:lang w:val="sk-SK"/>
        </w:rPr>
        <w:t xml:space="preserve"> OZ</w:t>
      </w:r>
    </w:p>
    <w:sectPr w:rsidR="00046E5A" w:rsidRPr="003B4D60" w:rsidSect="0012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6E92" w14:textId="77777777" w:rsidR="00DD054F" w:rsidRDefault="00DD054F" w:rsidP="00915B78">
      <w:pPr>
        <w:spacing w:after="0"/>
      </w:pPr>
      <w:r>
        <w:separator/>
      </w:r>
    </w:p>
  </w:endnote>
  <w:endnote w:type="continuationSeparator" w:id="0">
    <w:p w14:paraId="3408E61A" w14:textId="77777777" w:rsidR="00DD054F" w:rsidRDefault="00DD054F" w:rsidP="00915B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03FD" w14:textId="77777777" w:rsidR="00DD054F" w:rsidRDefault="00DD054F" w:rsidP="00915B78">
      <w:pPr>
        <w:spacing w:after="0"/>
      </w:pPr>
      <w:r>
        <w:separator/>
      </w:r>
    </w:p>
  </w:footnote>
  <w:footnote w:type="continuationSeparator" w:id="0">
    <w:p w14:paraId="1BBABCD7" w14:textId="77777777" w:rsidR="00DD054F" w:rsidRDefault="00DD054F" w:rsidP="00915B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9D6"/>
    <w:multiLevelType w:val="hybridMultilevel"/>
    <w:tmpl w:val="0E2C26D8"/>
    <w:lvl w:ilvl="0" w:tplc="892E36C2">
      <w:start w:val="1"/>
      <w:numFmt w:val="upperRoman"/>
      <w:lvlText w:val="%1."/>
      <w:lvlJc w:val="left"/>
      <w:pPr>
        <w:ind w:left="777" w:hanging="720"/>
      </w:pPr>
      <w:rPr>
        <w:rFonts w:eastAsia="Calibr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2" w15:restartNumberingAfterBreak="0">
    <w:nsid w:val="0D022C53"/>
    <w:multiLevelType w:val="hybridMultilevel"/>
    <w:tmpl w:val="506CC8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21684"/>
    <w:multiLevelType w:val="hybridMultilevel"/>
    <w:tmpl w:val="795C37F8"/>
    <w:lvl w:ilvl="0" w:tplc="E31C23E6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A1F42FA"/>
    <w:multiLevelType w:val="hybridMultilevel"/>
    <w:tmpl w:val="476C8BF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8194F"/>
    <w:multiLevelType w:val="hybridMultilevel"/>
    <w:tmpl w:val="33546CFC"/>
    <w:lvl w:ilvl="0" w:tplc="84DEC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4007B"/>
    <w:multiLevelType w:val="hybridMultilevel"/>
    <w:tmpl w:val="23BA13FC"/>
    <w:lvl w:ilvl="0" w:tplc="D296662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0804FA0"/>
    <w:multiLevelType w:val="hybridMultilevel"/>
    <w:tmpl w:val="6332D4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FC498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78"/>
    <w:rsid w:val="00046E5A"/>
    <w:rsid w:val="00074501"/>
    <w:rsid w:val="000A715B"/>
    <w:rsid w:val="000E379C"/>
    <w:rsid w:val="000F0E66"/>
    <w:rsid w:val="001068A7"/>
    <w:rsid w:val="001278E1"/>
    <w:rsid w:val="001B6605"/>
    <w:rsid w:val="001B7706"/>
    <w:rsid w:val="001C1C1A"/>
    <w:rsid w:val="001F1EB2"/>
    <w:rsid w:val="002963D0"/>
    <w:rsid w:val="002B7156"/>
    <w:rsid w:val="002E6B44"/>
    <w:rsid w:val="00317647"/>
    <w:rsid w:val="003232D2"/>
    <w:rsid w:val="003808E9"/>
    <w:rsid w:val="003B4CD5"/>
    <w:rsid w:val="003B4D60"/>
    <w:rsid w:val="003D78F2"/>
    <w:rsid w:val="00422138"/>
    <w:rsid w:val="0048724F"/>
    <w:rsid w:val="004D6864"/>
    <w:rsid w:val="00546285"/>
    <w:rsid w:val="005577F8"/>
    <w:rsid w:val="005B4BAB"/>
    <w:rsid w:val="005C55C0"/>
    <w:rsid w:val="005D0E4B"/>
    <w:rsid w:val="006203F2"/>
    <w:rsid w:val="00672660"/>
    <w:rsid w:val="006D0FED"/>
    <w:rsid w:val="006E59F6"/>
    <w:rsid w:val="00717C12"/>
    <w:rsid w:val="00737CBD"/>
    <w:rsid w:val="00767321"/>
    <w:rsid w:val="007B7BAB"/>
    <w:rsid w:val="007C6AD6"/>
    <w:rsid w:val="00881EE1"/>
    <w:rsid w:val="008E6A20"/>
    <w:rsid w:val="00900877"/>
    <w:rsid w:val="00915B78"/>
    <w:rsid w:val="00975C6C"/>
    <w:rsid w:val="009B36BA"/>
    <w:rsid w:val="009B5034"/>
    <w:rsid w:val="009D6FBB"/>
    <w:rsid w:val="00A35258"/>
    <w:rsid w:val="00A45A4E"/>
    <w:rsid w:val="00A5076E"/>
    <w:rsid w:val="00AD0894"/>
    <w:rsid w:val="00B00F44"/>
    <w:rsid w:val="00B02977"/>
    <w:rsid w:val="00B11137"/>
    <w:rsid w:val="00B16C42"/>
    <w:rsid w:val="00B31178"/>
    <w:rsid w:val="00CC09E9"/>
    <w:rsid w:val="00CC261B"/>
    <w:rsid w:val="00CC51DA"/>
    <w:rsid w:val="00D032B9"/>
    <w:rsid w:val="00DD054F"/>
    <w:rsid w:val="00DF75D8"/>
    <w:rsid w:val="00E002AE"/>
    <w:rsid w:val="00E93561"/>
    <w:rsid w:val="00E97FF5"/>
    <w:rsid w:val="00ED615D"/>
    <w:rsid w:val="00EF15E8"/>
    <w:rsid w:val="00F41352"/>
    <w:rsid w:val="00F63502"/>
    <w:rsid w:val="00FA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F5EF"/>
  <w15:docId w15:val="{8DE29C4E-734C-43BC-A475-8F7FFF05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15B78"/>
    <w:pPr>
      <w:spacing w:after="220" w:line="240" w:lineRule="auto"/>
      <w:jc w:val="both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915B78"/>
    <w:pPr>
      <w:spacing w:before="60" w:after="60" w:line="240" w:lineRule="auto"/>
      <w:ind w:left="57" w:right="57"/>
    </w:pPr>
    <w:rPr>
      <w:color w:val="080808"/>
      <w:sz w:val="20"/>
      <w:lang w:val="cs-CZ"/>
    </w:rPr>
  </w:style>
  <w:style w:type="character" w:customStyle="1" w:styleId="TabulkatextChar">
    <w:name w:val="Tabulka text Char"/>
    <w:basedOn w:val="Predvolenpsmoodseku"/>
    <w:link w:val="Tabulkatext"/>
    <w:uiPriority w:val="6"/>
    <w:rsid w:val="00915B78"/>
    <w:rPr>
      <w:color w:val="080808"/>
      <w:sz w:val="20"/>
      <w:lang w:val="cs-CZ"/>
    </w:rPr>
  </w:style>
  <w:style w:type="paragraph" w:styleId="Odsekzoznamu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y"/>
    <w:link w:val="OdsekzoznamuChar"/>
    <w:uiPriority w:val="34"/>
    <w:qFormat/>
    <w:rsid w:val="00915B78"/>
    <w:pPr>
      <w:ind w:left="720"/>
      <w:contextualSpacing/>
    </w:pPr>
  </w:style>
  <w:style w:type="character" w:customStyle="1" w:styleId="OdsekzoznamuChar">
    <w:name w:val="Odsek zoznamu Char"/>
    <w:aliases w:val="Odstavec_muj Char,Nad Char,List Paragraph Char,Odstavec_muj1 Char,Odstavec_muj2 Char,Odstavec_muj3 Char,Nad1 Char,List Paragraph1 Char,Odstavec_muj4 Char,Nad2 Char,List Paragraph2 Char,Odstavec_muj5 Char,Odstavec_muj6 Char"/>
    <w:basedOn w:val="Predvolenpsmoodseku"/>
    <w:link w:val="Odsekzoznamu"/>
    <w:uiPriority w:val="34"/>
    <w:rsid w:val="00915B78"/>
    <w:rPr>
      <w:lang w:val="cs-CZ"/>
    </w:rPr>
  </w:style>
  <w:style w:type="paragraph" w:styleId="Textpoznmkypodi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y"/>
    <w:link w:val="TextpoznmkypodiarouChar"/>
    <w:uiPriority w:val="99"/>
    <w:qFormat/>
    <w:rsid w:val="00915B78"/>
    <w:pPr>
      <w:spacing w:after="0"/>
    </w:pPr>
    <w:rPr>
      <w:sz w:val="18"/>
      <w:szCs w:val="20"/>
    </w:rPr>
  </w:style>
  <w:style w:type="character" w:customStyle="1" w:styleId="TextpoznmkypodiarouChar">
    <w:name w:val="Text poznámky pod čiarou Char"/>
    <w:aliases w:val="Text poznámky pod čiarou 007 Char,Footnote Char,pozn. pod čarou Char,Schriftart: 9 pt Char,Schriftart: 10 pt Char,Schriftart: 8 pt Char,Podrozdział Char,Podrozdzia3 Char,Char1 Char,Fußnotentextf Char,Geneva 9 Char,f Char"/>
    <w:basedOn w:val="Predvolenpsmoodseku"/>
    <w:link w:val="Textpoznmkypodiarou"/>
    <w:uiPriority w:val="99"/>
    <w:rsid w:val="00915B78"/>
    <w:rPr>
      <w:sz w:val="18"/>
      <w:szCs w:val="20"/>
      <w:lang w:val="cs-CZ"/>
    </w:rPr>
  </w:style>
  <w:style w:type="character" w:styleId="Odkaznapoznmkupodiarou">
    <w:name w:val="footnote reference"/>
    <w:aliases w:val="PGI Fußnote Ziffer,BVI fnr,Footnote symbol,Footnote Reference Superscript,Appel note de bas de p,Appel note de bas de page,Légende,Char Car Car Car Car,Voetnootverwijzing,Légende;Char Car Car Car Car"/>
    <w:basedOn w:val="Predvolenpsmoodseku"/>
    <w:uiPriority w:val="99"/>
    <w:unhideWhenUsed/>
    <w:rsid w:val="00915B78"/>
    <w:rPr>
      <w:vertAlign w:val="superscript"/>
    </w:rPr>
  </w:style>
  <w:style w:type="table" w:styleId="Mriekatabuky">
    <w:name w:val="Table Grid"/>
    <w:basedOn w:val="Normlnatabuka"/>
    <w:uiPriority w:val="59"/>
    <w:rsid w:val="0048724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Mkatabulky4">
    <w:name w:val="Mřížka tabulky4"/>
    <w:basedOn w:val="Normlnatabuka"/>
    <w:next w:val="Mriekatabuky"/>
    <w:uiPriority w:val="59"/>
    <w:rsid w:val="0048724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963D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63D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63D0"/>
    <w:rPr>
      <w:color w:val="800080" w:themeColor="followedHyperlink"/>
      <w:u w:val="single"/>
    </w:rPr>
  </w:style>
  <w:style w:type="paragraph" w:customStyle="1" w:styleId="Default">
    <w:name w:val="Default"/>
    <w:rsid w:val="003808E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bgis.skgeodesy.sk/mkzbgis/sk/kataster?bm=zbgis&amp;z=19&amp;c=17.11798,48.11598&amp;dt=own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bgis.skgeodesy.sk/mkzbgis/sk/kataster?bm=zbgis&amp;z=17&amp;c=17.11667,48.11640&amp;dt=owners&amp;it=point" TargetMode="External"/><Relationship Id="rId12" Type="http://schemas.openxmlformats.org/officeDocument/2006/relationships/hyperlink" Target="https://www.petrzalka.sk/wp-content/uploads/2017/06/Pesie-Trasy_HAJE_2017_TLA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bgis.skgeodesy.sk/mkzbgis/sk/kataster?bm=zbgis&amp;z=17&amp;c=17.11667,48.11640&amp;dt=owners&amp;it=poi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bgis.skgeodesy.sk/mkzbgis/sk/kataster?bm=zbgis&amp;z=19&amp;c=17.11798,48.11598&amp;dt=ow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0ojIs0Bq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zuzanamichali</dc:creator>
  <cp:keywords/>
  <dc:description/>
  <cp:lastModifiedBy>Zdeno Kubik</cp:lastModifiedBy>
  <cp:revision>5</cp:revision>
  <dcterms:created xsi:type="dcterms:W3CDTF">2018-09-08T22:22:00Z</dcterms:created>
  <dcterms:modified xsi:type="dcterms:W3CDTF">2018-09-09T14:45:00Z</dcterms:modified>
</cp:coreProperties>
</file>